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BA672" w14:textId="77777777" w:rsidR="000719BB" w:rsidRDefault="000719BB" w:rsidP="006C2343">
      <w:pPr>
        <w:pStyle w:val="Titul2"/>
      </w:pPr>
    </w:p>
    <w:p w14:paraId="361D35FC" w14:textId="77777777" w:rsidR="00826B7B" w:rsidRDefault="00826B7B" w:rsidP="006C2343">
      <w:pPr>
        <w:pStyle w:val="Titul2"/>
      </w:pPr>
    </w:p>
    <w:p w14:paraId="19ACE4D5" w14:textId="77777777" w:rsidR="00DA1C67" w:rsidRDefault="00DA1C67" w:rsidP="006C2343">
      <w:pPr>
        <w:pStyle w:val="Titul2"/>
      </w:pPr>
    </w:p>
    <w:p w14:paraId="18D38284" w14:textId="77777777" w:rsidR="00683B78" w:rsidRDefault="00683B78" w:rsidP="00683B78">
      <w:pPr>
        <w:pStyle w:val="Titul1"/>
      </w:pPr>
      <w:r>
        <w:t>Technická specifikace</w:t>
      </w:r>
    </w:p>
    <w:p w14:paraId="0542D235" w14:textId="77777777" w:rsidR="003254A3" w:rsidRDefault="003254A3" w:rsidP="00AD0C7B">
      <w:pPr>
        <w:pStyle w:val="Titul2"/>
      </w:pPr>
    </w:p>
    <w:p w14:paraId="6F86DCF8" w14:textId="77777777" w:rsidR="00AD0C7B" w:rsidRDefault="00BD76C3" w:rsidP="006C2343">
      <w:pPr>
        <w:pStyle w:val="Titul1"/>
      </w:pPr>
      <w:r>
        <w:t>Zvláštní</w:t>
      </w:r>
      <w:r w:rsidR="00AD0C7B">
        <w:t xml:space="preserve"> technické podmínky</w:t>
      </w:r>
    </w:p>
    <w:p w14:paraId="23D80C42" w14:textId="77777777" w:rsidR="00AD0C7B" w:rsidRDefault="00AD0C7B" w:rsidP="00EB46E5">
      <w:pPr>
        <w:pStyle w:val="Titul2"/>
      </w:pPr>
    </w:p>
    <w:p w14:paraId="325B04B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8CF9D11" w14:textId="77777777" w:rsidR="002007BA" w:rsidRDefault="002007BA" w:rsidP="006C2343">
      <w:pPr>
        <w:pStyle w:val="Tituldatum"/>
      </w:pPr>
    </w:p>
    <w:sdt>
      <w:sdtPr>
        <w:rPr>
          <w:rStyle w:val="Nzevakce"/>
        </w:rPr>
        <w:alias w:val="Název akce - Vypsat pole, přenese se do zápatí"/>
        <w:tag w:val="Název akce"/>
        <w:id w:val="1889687308"/>
        <w:placeholder>
          <w:docPart w:val="327E0E70A6444255A311CA69DEFBB6D7"/>
        </w:placeholder>
        <w:text w:multiLine="1"/>
      </w:sdtPr>
      <w:sdtEndPr>
        <w:rPr>
          <w:rStyle w:val="Standardnpsmoodstavce"/>
          <w:b w:val="0"/>
          <w:sz w:val="24"/>
        </w:rPr>
      </w:sdtEndPr>
      <w:sdtContent>
        <w:p w14:paraId="7FC979CD" w14:textId="77777777" w:rsidR="00BF54FE" w:rsidRDefault="00304874" w:rsidP="006C2343">
          <w:pPr>
            <w:pStyle w:val="Tituldatum"/>
          </w:pPr>
          <w:r w:rsidRPr="00304874">
            <w:rPr>
              <w:rStyle w:val="Nzevakce"/>
            </w:rPr>
            <w:t>Výstavba R110kV na TNS Ostrava Svinov</w:t>
          </w:r>
        </w:p>
      </w:sdtContent>
    </w:sdt>
    <w:p w14:paraId="6F52AB80" w14:textId="77777777" w:rsidR="009226C1" w:rsidRDefault="009226C1" w:rsidP="006C2343">
      <w:pPr>
        <w:pStyle w:val="Tituldatum"/>
      </w:pPr>
    </w:p>
    <w:p w14:paraId="518A3B6B" w14:textId="77777777" w:rsidR="00DA1C67" w:rsidRDefault="00DA1C67" w:rsidP="006C2343">
      <w:pPr>
        <w:pStyle w:val="Tituldatum"/>
      </w:pPr>
    </w:p>
    <w:p w14:paraId="3F1663B1" w14:textId="77777777" w:rsidR="00DA1C67" w:rsidRDefault="00DA1C67" w:rsidP="006C2343">
      <w:pPr>
        <w:pStyle w:val="Tituldatum"/>
      </w:pPr>
    </w:p>
    <w:p w14:paraId="58FB65C0" w14:textId="77777777" w:rsidR="003B111D" w:rsidRDefault="003B111D" w:rsidP="006C2343">
      <w:pPr>
        <w:pStyle w:val="Tituldatum"/>
      </w:pPr>
    </w:p>
    <w:p w14:paraId="3F7B5888" w14:textId="77777777" w:rsidR="00826B7B" w:rsidRPr="006C2343" w:rsidRDefault="006C2343" w:rsidP="006C2343">
      <w:pPr>
        <w:pStyle w:val="Tituldatum"/>
      </w:pPr>
      <w:r w:rsidRPr="006C2343">
        <w:t xml:space="preserve">Datum vydání: </w:t>
      </w:r>
      <w:r w:rsidRPr="006C2343">
        <w:tab/>
      </w:r>
      <w:r w:rsidR="00045146">
        <w:t>22</w:t>
      </w:r>
      <w:r w:rsidRPr="00304874">
        <w:t xml:space="preserve">. </w:t>
      </w:r>
      <w:r w:rsidR="00045146">
        <w:t>9</w:t>
      </w:r>
      <w:r w:rsidRPr="00304874">
        <w:t>. 20</w:t>
      </w:r>
      <w:r w:rsidR="0001744E" w:rsidRPr="00304874">
        <w:t>20</w:t>
      </w:r>
      <w:r w:rsidR="0076790E">
        <w:t xml:space="preserve"> </w:t>
      </w:r>
    </w:p>
    <w:p w14:paraId="7A0034D1" w14:textId="77777777" w:rsidR="00826B7B" w:rsidRDefault="00826B7B">
      <w:r>
        <w:br w:type="page"/>
      </w:r>
    </w:p>
    <w:p w14:paraId="74F726D7" w14:textId="77777777" w:rsidR="00DA1C67" w:rsidRDefault="00DA1C67"/>
    <w:p w14:paraId="4899FC1E" w14:textId="77777777" w:rsidR="00BD7E91" w:rsidRDefault="00BD7E91" w:rsidP="00B101FD">
      <w:pPr>
        <w:pStyle w:val="Nadpisbezsl1-1"/>
      </w:pPr>
      <w:r>
        <w:t>Obsah</w:t>
      </w:r>
      <w:r w:rsidR="00887F36">
        <w:t xml:space="preserve"> </w:t>
      </w:r>
    </w:p>
    <w:p w14:paraId="5669E809" w14:textId="77777777" w:rsidR="009846D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679492" w:history="1">
        <w:r w:rsidR="009846DA" w:rsidRPr="00440187">
          <w:rPr>
            <w:rStyle w:val="Hypertextovodkaz"/>
          </w:rPr>
          <w:t>SEZNAM ZKRATEK</w:t>
        </w:r>
        <w:r w:rsidR="009846DA">
          <w:rPr>
            <w:noProof/>
            <w:webHidden/>
          </w:rPr>
          <w:tab/>
        </w:r>
        <w:r w:rsidR="009846DA">
          <w:rPr>
            <w:noProof/>
            <w:webHidden/>
          </w:rPr>
          <w:fldChar w:fldCharType="begin"/>
        </w:r>
        <w:r w:rsidR="009846DA">
          <w:rPr>
            <w:noProof/>
            <w:webHidden/>
          </w:rPr>
          <w:instrText xml:space="preserve"> PAGEREF _Toc51679492 \h </w:instrText>
        </w:r>
        <w:r w:rsidR="009846DA">
          <w:rPr>
            <w:noProof/>
            <w:webHidden/>
          </w:rPr>
        </w:r>
        <w:r w:rsidR="009846DA">
          <w:rPr>
            <w:noProof/>
            <w:webHidden/>
          </w:rPr>
          <w:fldChar w:fldCharType="separate"/>
        </w:r>
        <w:r w:rsidR="009846DA">
          <w:rPr>
            <w:noProof/>
            <w:webHidden/>
          </w:rPr>
          <w:t>2</w:t>
        </w:r>
        <w:r w:rsidR="009846DA">
          <w:rPr>
            <w:noProof/>
            <w:webHidden/>
          </w:rPr>
          <w:fldChar w:fldCharType="end"/>
        </w:r>
      </w:hyperlink>
    </w:p>
    <w:p w14:paraId="37F772A4"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493" w:history="1">
        <w:r w:rsidR="009846DA" w:rsidRPr="00440187">
          <w:rPr>
            <w:rStyle w:val="Hypertextovodkaz"/>
          </w:rPr>
          <w:t>1.</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SPECIFIKACE PŘEDMĚTU DÍLA</w:t>
        </w:r>
        <w:r w:rsidR="009846DA">
          <w:rPr>
            <w:noProof/>
            <w:webHidden/>
          </w:rPr>
          <w:tab/>
        </w:r>
        <w:r w:rsidR="009846DA">
          <w:rPr>
            <w:noProof/>
            <w:webHidden/>
          </w:rPr>
          <w:fldChar w:fldCharType="begin"/>
        </w:r>
        <w:r w:rsidR="009846DA">
          <w:rPr>
            <w:noProof/>
            <w:webHidden/>
          </w:rPr>
          <w:instrText xml:space="preserve"> PAGEREF _Toc51679493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2AF5E176" w14:textId="77777777" w:rsidR="009846DA" w:rsidRDefault="005339A1">
      <w:pPr>
        <w:pStyle w:val="Obsah2"/>
        <w:rPr>
          <w:rFonts w:asciiTheme="minorHAnsi" w:eastAsiaTheme="minorEastAsia" w:hAnsiTheme="minorHAnsi"/>
          <w:noProof/>
          <w:spacing w:val="0"/>
          <w:sz w:val="22"/>
          <w:szCs w:val="22"/>
          <w:lang w:eastAsia="cs-CZ"/>
        </w:rPr>
      </w:pPr>
      <w:hyperlink w:anchor="_Toc51679494" w:history="1">
        <w:r w:rsidR="009846DA" w:rsidRPr="00440187">
          <w:rPr>
            <w:rStyle w:val="Hypertextovodkaz"/>
            <w:rFonts w:asciiTheme="majorHAnsi" w:hAnsiTheme="majorHAnsi"/>
          </w:rPr>
          <w:t>1.1</w:t>
        </w:r>
        <w:r w:rsidR="009846DA">
          <w:rPr>
            <w:rFonts w:asciiTheme="minorHAnsi" w:eastAsiaTheme="minorEastAsia" w:hAnsiTheme="minorHAnsi"/>
            <w:noProof/>
            <w:spacing w:val="0"/>
            <w:sz w:val="22"/>
            <w:szCs w:val="22"/>
            <w:lang w:eastAsia="cs-CZ"/>
          </w:rPr>
          <w:tab/>
        </w:r>
        <w:r w:rsidR="009846DA" w:rsidRPr="00440187">
          <w:rPr>
            <w:rStyle w:val="Hypertextovodkaz"/>
          </w:rPr>
          <w:t>Účel a rozsah předmětu Díla</w:t>
        </w:r>
        <w:r w:rsidR="009846DA">
          <w:rPr>
            <w:noProof/>
            <w:webHidden/>
          </w:rPr>
          <w:tab/>
        </w:r>
        <w:r w:rsidR="009846DA">
          <w:rPr>
            <w:noProof/>
            <w:webHidden/>
          </w:rPr>
          <w:fldChar w:fldCharType="begin"/>
        </w:r>
        <w:r w:rsidR="009846DA">
          <w:rPr>
            <w:noProof/>
            <w:webHidden/>
          </w:rPr>
          <w:instrText xml:space="preserve"> PAGEREF _Toc51679494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35D72437" w14:textId="77777777" w:rsidR="009846DA" w:rsidRDefault="005339A1">
      <w:pPr>
        <w:pStyle w:val="Obsah2"/>
        <w:rPr>
          <w:rFonts w:asciiTheme="minorHAnsi" w:eastAsiaTheme="minorEastAsia" w:hAnsiTheme="minorHAnsi"/>
          <w:noProof/>
          <w:spacing w:val="0"/>
          <w:sz w:val="22"/>
          <w:szCs w:val="22"/>
          <w:lang w:eastAsia="cs-CZ"/>
        </w:rPr>
      </w:pPr>
      <w:hyperlink w:anchor="_Toc51679495" w:history="1">
        <w:r w:rsidR="009846DA" w:rsidRPr="00440187">
          <w:rPr>
            <w:rStyle w:val="Hypertextovodkaz"/>
            <w:rFonts w:asciiTheme="majorHAnsi" w:hAnsiTheme="majorHAnsi"/>
          </w:rPr>
          <w:t>1.2</w:t>
        </w:r>
        <w:r w:rsidR="009846DA">
          <w:rPr>
            <w:rFonts w:asciiTheme="minorHAnsi" w:eastAsiaTheme="minorEastAsia" w:hAnsiTheme="minorHAnsi"/>
            <w:noProof/>
            <w:spacing w:val="0"/>
            <w:sz w:val="22"/>
            <w:szCs w:val="22"/>
            <w:lang w:eastAsia="cs-CZ"/>
          </w:rPr>
          <w:tab/>
        </w:r>
        <w:r w:rsidR="009846DA" w:rsidRPr="00440187">
          <w:rPr>
            <w:rStyle w:val="Hypertextovodkaz"/>
          </w:rPr>
          <w:t>Umístění stavby</w:t>
        </w:r>
        <w:r w:rsidR="009846DA">
          <w:rPr>
            <w:noProof/>
            <w:webHidden/>
          </w:rPr>
          <w:tab/>
        </w:r>
        <w:r w:rsidR="009846DA">
          <w:rPr>
            <w:noProof/>
            <w:webHidden/>
          </w:rPr>
          <w:fldChar w:fldCharType="begin"/>
        </w:r>
        <w:r w:rsidR="009846DA">
          <w:rPr>
            <w:noProof/>
            <w:webHidden/>
          </w:rPr>
          <w:instrText xml:space="preserve"> PAGEREF _Toc51679495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19951C3D"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496" w:history="1">
        <w:r w:rsidR="009846DA" w:rsidRPr="00440187">
          <w:rPr>
            <w:rStyle w:val="Hypertextovodkaz"/>
          </w:rPr>
          <w:t>2.</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PŘEHLED VÝCHOZÍCH PODKLADŮ</w:t>
        </w:r>
        <w:r w:rsidR="009846DA">
          <w:rPr>
            <w:noProof/>
            <w:webHidden/>
          </w:rPr>
          <w:tab/>
        </w:r>
        <w:r w:rsidR="009846DA">
          <w:rPr>
            <w:noProof/>
            <w:webHidden/>
          </w:rPr>
          <w:fldChar w:fldCharType="begin"/>
        </w:r>
        <w:r w:rsidR="009846DA">
          <w:rPr>
            <w:noProof/>
            <w:webHidden/>
          </w:rPr>
          <w:instrText xml:space="preserve"> PAGEREF _Toc51679496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086903DD" w14:textId="77777777" w:rsidR="009846DA" w:rsidRDefault="005339A1">
      <w:pPr>
        <w:pStyle w:val="Obsah2"/>
        <w:rPr>
          <w:rFonts w:asciiTheme="minorHAnsi" w:eastAsiaTheme="minorEastAsia" w:hAnsiTheme="minorHAnsi"/>
          <w:noProof/>
          <w:spacing w:val="0"/>
          <w:sz w:val="22"/>
          <w:szCs w:val="22"/>
          <w:lang w:eastAsia="cs-CZ"/>
        </w:rPr>
      </w:pPr>
      <w:hyperlink w:anchor="_Toc51679497" w:history="1">
        <w:r w:rsidR="009846DA" w:rsidRPr="00440187">
          <w:rPr>
            <w:rStyle w:val="Hypertextovodkaz"/>
            <w:rFonts w:asciiTheme="majorHAnsi" w:hAnsiTheme="majorHAnsi"/>
          </w:rPr>
          <w:t>2.1</w:t>
        </w:r>
        <w:r w:rsidR="009846DA">
          <w:rPr>
            <w:rFonts w:asciiTheme="minorHAnsi" w:eastAsiaTheme="minorEastAsia" w:hAnsiTheme="minorHAnsi"/>
            <w:noProof/>
            <w:spacing w:val="0"/>
            <w:sz w:val="22"/>
            <w:szCs w:val="22"/>
            <w:lang w:eastAsia="cs-CZ"/>
          </w:rPr>
          <w:tab/>
        </w:r>
        <w:r w:rsidR="009846DA" w:rsidRPr="00440187">
          <w:rPr>
            <w:rStyle w:val="Hypertextovodkaz"/>
          </w:rPr>
          <w:t>Projektová dokumentace</w:t>
        </w:r>
        <w:r w:rsidR="009846DA">
          <w:rPr>
            <w:noProof/>
            <w:webHidden/>
          </w:rPr>
          <w:tab/>
        </w:r>
        <w:r w:rsidR="009846DA">
          <w:rPr>
            <w:noProof/>
            <w:webHidden/>
          </w:rPr>
          <w:fldChar w:fldCharType="begin"/>
        </w:r>
        <w:r w:rsidR="009846DA">
          <w:rPr>
            <w:noProof/>
            <w:webHidden/>
          </w:rPr>
          <w:instrText xml:space="preserve"> PAGEREF _Toc51679497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3FC5F580" w14:textId="77777777" w:rsidR="009846DA" w:rsidRDefault="005339A1">
      <w:pPr>
        <w:pStyle w:val="Obsah2"/>
        <w:rPr>
          <w:rFonts w:asciiTheme="minorHAnsi" w:eastAsiaTheme="minorEastAsia" w:hAnsiTheme="minorHAnsi"/>
          <w:noProof/>
          <w:spacing w:val="0"/>
          <w:sz w:val="22"/>
          <w:szCs w:val="22"/>
          <w:lang w:eastAsia="cs-CZ"/>
        </w:rPr>
      </w:pPr>
      <w:hyperlink w:anchor="_Toc51679498" w:history="1">
        <w:r w:rsidR="009846DA" w:rsidRPr="00440187">
          <w:rPr>
            <w:rStyle w:val="Hypertextovodkaz"/>
            <w:rFonts w:asciiTheme="majorHAnsi" w:hAnsiTheme="majorHAnsi"/>
          </w:rPr>
          <w:t>2.2</w:t>
        </w:r>
        <w:r w:rsidR="009846DA">
          <w:rPr>
            <w:rFonts w:asciiTheme="minorHAnsi" w:eastAsiaTheme="minorEastAsia" w:hAnsiTheme="minorHAnsi"/>
            <w:noProof/>
            <w:spacing w:val="0"/>
            <w:sz w:val="22"/>
            <w:szCs w:val="22"/>
            <w:lang w:eastAsia="cs-CZ"/>
          </w:rPr>
          <w:tab/>
        </w:r>
        <w:r w:rsidR="009846DA" w:rsidRPr="00440187">
          <w:rPr>
            <w:rStyle w:val="Hypertextovodkaz"/>
          </w:rPr>
          <w:t>Související dokumentace</w:t>
        </w:r>
        <w:r w:rsidR="009846DA">
          <w:rPr>
            <w:noProof/>
            <w:webHidden/>
          </w:rPr>
          <w:tab/>
        </w:r>
        <w:r w:rsidR="009846DA">
          <w:rPr>
            <w:noProof/>
            <w:webHidden/>
          </w:rPr>
          <w:fldChar w:fldCharType="begin"/>
        </w:r>
        <w:r w:rsidR="009846DA">
          <w:rPr>
            <w:noProof/>
            <w:webHidden/>
          </w:rPr>
          <w:instrText xml:space="preserve"> PAGEREF _Toc51679498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2867FC87"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499" w:history="1">
        <w:r w:rsidR="009846DA" w:rsidRPr="00440187">
          <w:rPr>
            <w:rStyle w:val="Hypertextovodkaz"/>
          </w:rPr>
          <w:t>3.</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KOORDINACE S JINÝMI STAVBAMI</w:t>
        </w:r>
        <w:r w:rsidR="009846DA">
          <w:rPr>
            <w:noProof/>
            <w:webHidden/>
          </w:rPr>
          <w:tab/>
        </w:r>
        <w:r w:rsidR="009846DA">
          <w:rPr>
            <w:noProof/>
            <w:webHidden/>
          </w:rPr>
          <w:fldChar w:fldCharType="begin"/>
        </w:r>
        <w:r w:rsidR="009846DA">
          <w:rPr>
            <w:noProof/>
            <w:webHidden/>
          </w:rPr>
          <w:instrText xml:space="preserve"> PAGEREF _Toc51679499 \h </w:instrText>
        </w:r>
        <w:r w:rsidR="009846DA">
          <w:rPr>
            <w:noProof/>
            <w:webHidden/>
          </w:rPr>
        </w:r>
        <w:r w:rsidR="009846DA">
          <w:rPr>
            <w:noProof/>
            <w:webHidden/>
          </w:rPr>
          <w:fldChar w:fldCharType="separate"/>
        </w:r>
        <w:r w:rsidR="009846DA">
          <w:rPr>
            <w:noProof/>
            <w:webHidden/>
          </w:rPr>
          <w:t>3</w:t>
        </w:r>
        <w:r w:rsidR="009846DA">
          <w:rPr>
            <w:noProof/>
            <w:webHidden/>
          </w:rPr>
          <w:fldChar w:fldCharType="end"/>
        </w:r>
      </w:hyperlink>
    </w:p>
    <w:p w14:paraId="384F9665"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500" w:history="1">
        <w:r w:rsidR="009846DA" w:rsidRPr="00440187">
          <w:rPr>
            <w:rStyle w:val="Hypertextovodkaz"/>
          </w:rPr>
          <w:t>4.</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ZVLÁŠTNÍ TECHNICKÉ PODMÍNKY A POŽADAVKY NA PROVEDENÍ DÍLA</w:t>
        </w:r>
        <w:r w:rsidR="009846DA">
          <w:rPr>
            <w:noProof/>
            <w:webHidden/>
          </w:rPr>
          <w:tab/>
        </w:r>
        <w:r w:rsidR="009846DA">
          <w:rPr>
            <w:noProof/>
            <w:webHidden/>
          </w:rPr>
          <w:fldChar w:fldCharType="begin"/>
        </w:r>
        <w:r w:rsidR="009846DA">
          <w:rPr>
            <w:noProof/>
            <w:webHidden/>
          </w:rPr>
          <w:instrText xml:space="preserve"> PAGEREF _Toc51679500 \h </w:instrText>
        </w:r>
        <w:r w:rsidR="009846DA">
          <w:rPr>
            <w:noProof/>
            <w:webHidden/>
          </w:rPr>
        </w:r>
        <w:r w:rsidR="009846DA">
          <w:rPr>
            <w:noProof/>
            <w:webHidden/>
          </w:rPr>
          <w:fldChar w:fldCharType="separate"/>
        </w:r>
        <w:r w:rsidR="009846DA">
          <w:rPr>
            <w:noProof/>
            <w:webHidden/>
          </w:rPr>
          <w:t>4</w:t>
        </w:r>
        <w:r w:rsidR="009846DA">
          <w:rPr>
            <w:noProof/>
            <w:webHidden/>
          </w:rPr>
          <w:fldChar w:fldCharType="end"/>
        </w:r>
      </w:hyperlink>
    </w:p>
    <w:p w14:paraId="604961E1" w14:textId="77777777" w:rsidR="009846DA" w:rsidRDefault="005339A1">
      <w:pPr>
        <w:pStyle w:val="Obsah2"/>
        <w:rPr>
          <w:rFonts w:asciiTheme="minorHAnsi" w:eastAsiaTheme="minorEastAsia" w:hAnsiTheme="minorHAnsi"/>
          <w:noProof/>
          <w:spacing w:val="0"/>
          <w:sz w:val="22"/>
          <w:szCs w:val="22"/>
          <w:lang w:eastAsia="cs-CZ"/>
        </w:rPr>
      </w:pPr>
      <w:hyperlink w:anchor="_Toc51679501" w:history="1">
        <w:r w:rsidR="009846DA" w:rsidRPr="00440187">
          <w:rPr>
            <w:rStyle w:val="Hypertextovodkaz"/>
            <w:rFonts w:asciiTheme="majorHAnsi" w:hAnsiTheme="majorHAnsi"/>
          </w:rPr>
          <w:t>4.1</w:t>
        </w:r>
        <w:r w:rsidR="009846DA">
          <w:rPr>
            <w:rFonts w:asciiTheme="minorHAnsi" w:eastAsiaTheme="minorEastAsia" w:hAnsiTheme="minorHAnsi"/>
            <w:noProof/>
            <w:spacing w:val="0"/>
            <w:sz w:val="22"/>
            <w:szCs w:val="22"/>
            <w:lang w:eastAsia="cs-CZ"/>
          </w:rPr>
          <w:tab/>
        </w:r>
        <w:r w:rsidR="009846DA" w:rsidRPr="00440187">
          <w:rPr>
            <w:rStyle w:val="Hypertextovodkaz"/>
          </w:rPr>
          <w:t>Všeobecně</w:t>
        </w:r>
        <w:r w:rsidR="009846DA">
          <w:rPr>
            <w:noProof/>
            <w:webHidden/>
          </w:rPr>
          <w:tab/>
        </w:r>
        <w:r w:rsidR="009846DA">
          <w:rPr>
            <w:noProof/>
            <w:webHidden/>
          </w:rPr>
          <w:fldChar w:fldCharType="begin"/>
        </w:r>
        <w:r w:rsidR="009846DA">
          <w:rPr>
            <w:noProof/>
            <w:webHidden/>
          </w:rPr>
          <w:instrText xml:space="preserve"> PAGEREF _Toc51679501 \h </w:instrText>
        </w:r>
        <w:r w:rsidR="009846DA">
          <w:rPr>
            <w:noProof/>
            <w:webHidden/>
          </w:rPr>
        </w:r>
        <w:r w:rsidR="009846DA">
          <w:rPr>
            <w:noProof/>
            <w:webHidden/>
          </w:rPr>
          <w:fldChar w:fldCharType="separate"/>
        </w:r>
        <w:r w:rsidR="009846DA">
          <w:rPr>
            <w:noProof/>
            <w:webHidden/>
          </w:rPr>
          <w:t>4</w:t>
        </w:r>
        <w:r w:rsidR="009846DA">
          <w:rPr>
            <w:noProof/>
            <w:webHidden/>
          </w:rPr>
          <w:fldChar w:fldCharType="end"/>
        </w:r>
      </w:hyperlink>
    </w:p>
    <w:p w14:paraId="7A3CCFA0" w14:textId="77777777" w:rsidR="009846DA" w:rsidRDefault="005339A1">
      <w:pPr>
        <w:pStyle w:val="Obsah2"/>
        <w:rPr>
          <w:rFonts w:asciiTheme="minorHAnsi" w:eastAsiaTheme="minorEastAsia" w:hAnsiTheme="minorHAnsi"/>
          <w:noProof/>
          <w:spacing w:val="0"/>
          <w:sz w:val="22"/>
          <w:szCs w:val="22"/>
          <w:lang w:eastAsia="cs-CZ"/>
        </w:rPr>
      </w:pPr>
      <w:hyperlink w:anchor="_Toc51679502" w:history="1">
        <w:r w:rsidR="009846DA" w:rsidRPr="00440187">
          <w:rPr>
            <w:rStyle w:val="Hypertextovodkaz"/>
            <w:rFonts w:asciiTheme="majorHAnsi" w:hAnsiTheme="majorHAnsi"/>
          </w:rPr>
          <w:t>4.2</w:t>
        </w:r>
        <w:r w:rsidR="009846DA">
          <w:rPr>
            <w:rFonts w:asciiTheme="minorHAnsi" w:eastAsiaTheme="minorEastAsia" w:hAnsiTheme="minorHAnsi"/>
            <w:noProof/>
            <w:spacing w:val="0"/>
            <w:sz w:val="22"/>
            <w:szCs w:val="22"/>
            <w:lang w:eastAsia="cs-CZ"/>
          </w:rPr>
          <w:tab/>
        </w:r>
        <w:r w:rsidR="009846DA" w:rsidRPr="00440187">
          <w:rPr>
            <w:rStyle w:val="Hypertextovodkaz"/>
          </w:rPr>
          <w:t>Doklady překládané zhotovitelem</w:t>
        </w:r>
        <w:r w:rsidR="009846DA">
          <w:rPr>
            <w:noProof/>
            <w:webHidden/>
          </w:rPr>
          <w:tab/>
        </w:r>
        <w:r w:rsidR="009846DA">
          <w:rPr>
            <w:noProof/>
            <w:webHidden/>
          </w:rPr>
          <w:fldChar w:fldCharType="begin"/>
        </w:r>
        <w:r w:rsidR="009846DA">
          <w:rPr>
            <w:noProof/>
            <w:webHidden/>
          </w:rPr>
          <w:instrText xml:space="preserve"> PAGEREF _Toc51679502 \h </w:instrText>
        </w:r>
        <w:r w:rsidR="009846DA">
          <w:rPr>
            <w:noProof/>
            <w:webHidden/>
          </w:rPr>
        </w:r>
        <w:r w:rsidR="009846DA">
          <w:rPr>
            <w:noProof/>
            <w:webHidden/>
          </w:rPr>
          <w:fldChar w:fldCharType="separate"/>
        </w:r>
        <w:r w:rsidR="009846DA">
          <w:rPr>
            <w:noProof/>
            <w:webHidden/>
          </w:rPr>
          <w:t>5</w:t>
        </w:r>
        <w:r w:rsidR="009846DA">
          <w:rPr>
            <w:noProof/>
            <w:webHidden/>
          </w:rPr>
          <w:fldChar w:fldCharType="end"/>
        </w:r>
      </w:hyperlink>
    </w:p>
    <w:p w14:paraId="09F613A1" w14:textId="77777777" w:rsidR="009846DA" w:rsidRDefault="005339A1">
      <w:pPr>
        <w:pStyle w:val="Obsah2"/>
        <w:rPr>
          <w:rFonts w:asciiTheme="minorHAnsi" w:eastAsiaTheme="minorEastAsia" w:hAnsiTheme="minorHAnsi"/>
          <w:noProof/>
          <w:spacing w:val="0"/>
          <w:sz w:val="22"/>
          <w:szCs w:val="22"/>
          <w:lang w:eastAsia="cs-CZ"/>
        </w:rPr>
      </w:pPr>
      <w:hyperlink w:anchor="_Toc51679503" w:history="1">
        <w:r w:rsidR="009846DA" w:rsidRPr="00440187">
          <w:rPr>
            <w:rStyle w:val="Hypertextovodkaz"/>
            <w:rFonts w:asciiTheme="majorHAnsi" w:hAnsiTheme="majorHAnsi"/>
          </w:rPr>
          <w:t>4.3</w:t>
        </w:r>
        <w:r w:rsidR="009846DA">
          <w:rPr>
            <w:rFonts w:asciiTheme="minorHAnsi" w:eastAsiaTheme="minorEastAsia" w:hAnsiTheme="minorHAnsi"/>
            <w:noProof/>
            <w:spacing w:val="0"/>
            <w:sz w:val="22"/>
            <w:szCs w:val="22"/>
            <w:lang w:eastAsia="cs-CZ"/>
          </w:rPr>
          <w:tab/>
        </w:r>
        <w:r w:rsidR="009846DA" w:rsidRPr="00440187">
          <w:rPr>
            <w:rStyle w:val="Hypertextovodkaz"/>
          </w:rPr>
          <w:t>Dokumentace zhotovitele pro stavbu</w:t>
        </w:r>
        <w:r w:rsidR="009846DA">
          <w:rPr>
            <w:noProof/>
            <w:webHidden/>
          </w:rPr>
          <w:tab/>
        </w:r>
        <w:r w:rsidR="009846DA">
          <w:rPr>
            <w:noProof/>
            <w:webHidden/>
          </w:rPr>
          <w:fldChar w:fldCharType="begin"/>
        </w:r>
        <w:r w:rsidR="009846DA">
          <w:rPr>
            <w:noProof/>
            <w:webHidden/>
          </w:rPr>
          <w:instrText xml:space="preserve"> PAGEREF _Toc51679503 \h </w:instrText>
        </w:r>
        <w:r w:rsidR="009846DA">
          <w:rPr>
            <w:noProof/>
            <w:webHidden/>
          </w:rPr>
        </w:r>
        <w:r w:rsidR="009846DA">
          <w:rPr>
            <w:noProof/>
            <w:webHidden/>
          </w:rPr>
          <w:fldChar w:fldCharType="separate"/>
        </w:r>
        <w:r w:rsidR="009846DA">
          <w:rPr>
            <w:noProof/>
            <w:webHidden/>
          </w:rPr>
          <w:t>6</w:t>
        </w:r>
        <w:r w:rsidR="009846DA">
          <w:rPr>
            <w:noProof/>
            <w:webHidden/>
          </w:rPr>
          <w:fldChar w:fldCharType="end"/>
        </w:r>
      </w:hyperlink>
    </w:p>
    <w:p w14:paraId="405BCD8C" w14:textId="77777777" w:rsidR="009846DA" w:rsidRDefault="005339A1">
      <w:pPr>
        <w:pStyle w:val="Obsah2"/>
        <w:rPr>
          <w:rFonts w:asciiTheme="minorHAnsi" w:eastAsiaTheme="minorEastAsia" w:hAnsiTheme="minorHAnsi"/>
          <w:noProof/>
          <w:spacing w:val="0"/>
          <w:sz w:val="22"/>
          <w:szCs w:val="22"/>
          <w:lang w:eastAsia="cs-CZ"/>
        </w:rPr>
      </w:pPr>
      <w:hyperlink w:anchor="_Toc51679504" w:history="1">
        <w:r w:rsidR="009846DA" w:rsidRPr="00440187">
          <w:rPr>
            <w:rStyle w:val="Hypertextovodkaz"/>
            <w:rFonts w:asciiTheme="majorHAnsi" w:hAnsiTheme="majorHAnsi"/>
          </w:rPr>
          <w:t>4.4</w:t>
        </w:r>
        <w:r w:rsidR="009846DA">
          <w:rPr>
            <w:rFonts w:asciiTheme="minorHAnsi" w:eastAsiaTheme="minorEastAsia" w:hAnsiTheme="minorHAnsi"/>
            <w:noProof/>
            <w:spacing w:val="0"/>
            <w:sz w:val="22"/>
            <w:szCs w:val="22"/>
            <w:lang w:eastAsia="cs-CZ"/>
          </w:rPr>
          <w:tab/>
        </w:r>
        <w:r w:rsidR="009846DA" w:rsidRPr="00440187">
          <w:rPr>
            <w:rStyle w:val="Hypertextovodkaz"/>
          </w:rPr>
          <w:t>Dokumentace skutečného provedení stavby</w:t>
        </w:r>
        <w:r w:rsidR="009846DA">
          <w:rPr>
            <w:noProof/>
            <w:webHidden/>
          </w:rPr>
          <w:tab/>
        </w:r>
        <w:r w:rsidR="009846DA">
          <w:rPr>
            <w:noProof/>
            <w:webHidden/>
          </w:rPr>
          <w:fldChar w:fldCharType="begin"/>
        </w:r>
        <w:r w:rsidR="009846DA">
          <w:rPr>
            <w:noProof/>
            <w:webHidden/>
          </w:rPr>
          <w:instrText xml:space="preserve"> PAGEREF _Toc51679504 \h </w:instrText>
        </w:r>
        <w:r w:rsidR="009846DA">
          <w:rPr>
            <w:noProof/>
            <w:webHidden/>
          </w:rPr>
        </w:r>
        <w:r w:rsidR="009846DA">
          <w:rPr>
            <w:noProof/>
            <w:webHidden/>
          </w:rPr>
          <w:fldChar w:fldCharType="separate"/>
        </w:r>
        <w:r w:rsidR="009846DA">
          <w:rPr>
            <w:noProof/>
            <w:webHidden/>
          </w:rPr>
          <w:t>6</w:t>
        </w:r>
        <w:r w:rsidR="009846DA">
          <w:rPr>
            <w:noProof/>
            <w:webHidden/>
          </w:rPr>
          <w:fldChar w:fldCharType="end"/>
        </w:r>
      </w:hyperlink>
    </w:p>
    <w:p w14:paraId="1CE94755" w14:textId="77777777" w:rsidR="009846DA" w:rsidRDefault="005339A1">
      <w:pPr>
        <w:pStyle w:val="Obsah2"/>
        <w:rPr>
          <w:rFonts w:asciiTheme="minorHAnsi" w:eastAsiaTheme="minorEastAsia" w:hAnsiTheme="minorHAnsi"/>
          <w:noProof/>
          <w:spacing w:val="0"/>
          <w:sz w:val="22"/>
          <w:szCs w:val="22"/>
          <w:lang w:eastAsia="cs-CZ"/>
        </w:rPr>
      </w:pPr>
      <w:hyperlink w:anchor="_Toc51679505" w:history="1">
        <w:r w:rsidR="009846DA" w:rsidRPr="00440187">
          <w:rPr>
            <w:rStyle w:val="Hypertextovodkaz"/>
            <w:rFonts w:asciiTheme="majorHAnsi" w:hAnsiTheme="majorHAnsi"/>
          </w:rPr>
          <w:t>4.5</w:t>
        </w:r>
        <w:r w:rsidR="009846DA">
          <w:rPr>
            <w:rFonts w:asciiTheme="minorHAnsi" w:eastAsiaTheme="minorEastAsia" w:hAnsiTheme="minorHAnsi"/>
            <w:noProof/>
            <w:spacing w:val="0"/>
            <w:sz w:val="22"/>
            <w:szCs w:val="22"/>
            <w:lang w:eastAsia="cs-CZ"/>
          </w:rPr>
          <w:tab/>
        </w:r>
        <w:r w:rsidR="009846DA" w:rsidRPr="00440187">
          <w:rPr>
            <w:rStyle w:val="Hypertextovodkaz"/>
          </w:rPr>
          <w:t>Silnoproudá technologie včetně DŘT, trakční a energetická zařízení</w:t>
        </w:r>
        <w:r w:rsidR="009846DA">
          <w:rPr>
            <w:noProof/>
            <w:webHidden/>
          </w:rPr>
          <w:tab/>
        </w:r>
        <w:r w:rsidR="009846DA">
          <w:rPr>
            <w:noProof/>
            <w:webHidden/>
          </w:rPr>
          <w:fldChar w:fldCharType="begin"/>
        </w:r>
        <w:r w:rsidR="009846DA">
          <w:rPr>
            <w:noProof/>
            <w:webHidden/>
          </w:rPr>
          <w:instrText xml:space="preserve"> PAGEREF _Toc51679505 \h </w:instrText>
        </w:r>
        <w:r w:rsidR="009846DA">
          <w:rPr>
            <w:noProof/>
            <w:webHidden/>
          </w:rPr>
        </w:r>
        <w:r w:rsidR="009846DA">
          <w:rPr>
            <w:noProof/>
            <w:webHidden/>
          </w:rPr>
          <w:fldChar w:fldCharType="separate"/>
        </w:r>
        <w:r w:rsidR="009846DA">
          <w:rPr>
            <w:noProof/>
            <w:webHidden/>
          </w:rPr>
          <w:t>6</w:t>
        </w:r>
        <w:r w:rsidR="009846DA">
          <w:rPr>
            <w:noProof/>
            <w:webHidden/>
          </w:rPr>
          <w:fldChar w:fldCharType="end"/>
        </w:r>
      </w:hyperlink>
    </w:p>
    <w:p w14:paraId="3C6248B1" w14:textId="77777777" w:rsidR="009846DA" w:rsidRDefault="005339A1">
      <w:pPr>
        <w:pStyle w:val="Obsah2"/>
        <w:rPr>
          <w:rFonts w:asciiTheme="minorHAnsi" w:eastAsiaTheme="minorEastAsia" w:hAnsiTheme="minorHAnsi"/>
          <w:noProof/>
          <w:spacing w:val="0"/>
          <w:sz w:val="22"/>
          <w:szCs w:val="22"/>
          <w:lang w:eastAsia="cs-CZ"/>
        </w:rPr>
      </w:pPr>
      <w:hyperlink w:anchor="_Toc51679506" w:history="1">
        <w:r w:rsidR="009846DA" w:rsidRPr="00440187">
          <w:rPr>
            <w:rStyle w:val="Hypertextovodkaz"/>
            <w:rFonts w:asciiTheme="majorHAnsi" w:hAnsiTheme="majorHAnsi"/>
          </w:rPr>
          <w:t>4.6</w:t>
        </w:r>
        <w:r w:rsidR="009846DA">
          <w:rPr>
            <w:rFonts w:asciiTheme="minorHAnsi" w:eastAsiaTheme="minorEastAsia" w:hAnsiTheme="minorHAnsi"/>
            <w:noProof/>
            <w:spacing w:val="0"/>
            <w:sz w:val="22"/>
            <w:szCs w:val="22"/>
            <w:lang w:eastAsia="cs-CZ"/>
          </w:rPr>
          <w:tab/>
        </w:r>
        <w:r w:rsidR="009846DA" w:rsidRPr="00440187">
          <w:rPr>
            <w:rStyle w:val="Hypertextovodkaz"/>
          </w:rPr>
          <w:t>Podmínky pro provádění prací</w:t>
        </w:r>
        <w:r w:rsidR="009846DA">
          <w:rPr>
            <w:noProof/>
            <w:webHidden/>
          </w:rPr>
          <w:tab/>
        </w:r>
        <w:r w:rsidR="009846DA">
          <w:rPr>
            <w:noProof/>
            <w:webHidden/>
          </w:rPr>
          <w:fldChar w:fldCharType="begin"/>
        </w:r>
        <w:r w:rsidR="009846DA">
          <w:rPr>
            <w:noProof/>
            <w:webHidden/>
          </w:rPr>
          <w:instrText xml:space="preserve"> PAGEREF _Toc51679506 \h </w:instrText>
        </w:r>
        <w:r w:rsidR="009846DA">
          <w:rPr>
            <w:noProof/>
            <w:webHidden/>
          </w:rPr>
        </w:r>
        <w:r w:rsidR="009846DA">
          <w:rPr>
            <w:noProof/>
            <w:webHidden/>
          </w:rPr>
          <w:fldChar w:fldCharType="separate"/>
        </w:r>
        <w:r w:rsidR="009846DA">
          <w:rPr>
            <w:noProof/>
            <w:webHidden/>
          </w:rPr>
          <w:t>6</w:t>
        </w:r>
        <w:r w:rsidR="009846DA">
          <w:rPr>
            <w:noProof/>
            <w:webHidden/>
          </w:rPr>
          <w:fldChar w:fldCharType="end"/>
        </w:r>
      </w:hyperlink>
    </w:p>
    <w:p w14:paraId="218B8CB6" w14:textId="77777777" w:rsidR="009846DA" w:rsidRDefault="005339A1">
      <w:pPr>
        <w:pStyle w:val="Obsah2"/>
        <w:rPr>
          <w:rFonts w:asciiTheme="minorHAnsi" w:eastAsiaTheme="minorEastAsia" w:hAnsiTheme="minorHAnsi"/>
          <w:noProof/>
          <w:spacing w:val="0"/>
          <w:sz w:val="22"/>
          <w:szCs w:val="22"/>
          <w:lang w:eastAsia="cs-CZ"/>
        </w:rPr>
      </w:pPr>
      <w:hyperlink w:anchor="_Toc51679507" w:history="1">
        <w:r w:rsidR="009846DA" w:rsidRPr="00440187">
          <w:rPr>
            <w:rStyle w:val="Hypertextovodkaz"/>
            <w:rFonts w:asciiTheme="majorHAnsi" w:hAnsiTheme="majorHAnsi"/>
          </w:rPr>
          <w:t>4.7</w:t>
        </w:r>
        <w:r w:rsidR="009846DA">
          <w:rPr>
            <w:rFonts w:asciiTheme="minorHAnsi" w:eastAsiaTheme="minorEastAsia" w:hAnsiTheme="minorHAnsi"/>
            <w:noProof/>
            <w:spacing w:val="0"/>
            <w:sz w:val="22"/>
            <w:szCs w:val="22"/>
            <w:lang w:eastAsia="cs-CZ"/>
          </w:rPr>
          <w:tab/>
        </w:r>
        <w:r w:rsidR="009846DA" w:rsidRPr="00440187">
          <w:rPr>
            <w:rStyle w:val="Hypertextovodkaz"/>
          </w:rPr>
          <w:t>Životní prostředí a nakládání s odpady</w:t>
        </w:r>
        <w:r w:rsidR="009846DA">
          <w:rPr>
            <w:noProof/>
            <w:webHidden/>
          </w:rPr>
          <w:tab/>
        </w:r>
        <w:r w:rsidR="009846DA">
          <w:rPr>
            <w:noProof/>
            <w:webHidden/>
          </w:rPr>
          <w:fldChar w:fldCharType="begin"/>
        </w:r>
        <w:r w:rsidR="009846DA">
          <w:rPr>
            <w:noProof/>
            <w:webHidden/>
          </w:rPr>
          <w:instrText xml:space="preserve"> PAGEREF _Toc51679507 \h </w:instrText>
        </w:r>
        <w:r w:rsidR="009846DA">
          <w:rPr>
            <w:noProof/>
            <w:webHidden/>
          </w:rPr>
        </w:r>
        <w:r w:rsidR="009846DA">
          <w:rPr>
            <w:noProof/>
            <w:webHidden/>
          </w:rPr>
          <w:fldChar w:fldCharType="separate"/>
        </w:r>
        <w:r w:rsidR="009846DA">
          <w:rPr>
            <w:noProof/>
            <w:webHidden/>
          </w:rPr>
          <w:t>6</w:t>
        </w:r>
        <w:r w:rsidR="009846DA">
          <w:rPr>
            <w:noProof/>
            <w:webHidden/>
          </w:rPr>
          <w:fldChar w:fldCharType="end"/>
        </w:r>
      </w:hyperlink>
    </w:p>
    <w:p w14:paraId="01A1F6DD" w14:textId="77777777" w:rsidR="009846DA" w:rsidRDefault="005339A1">
      <w:pPr>
        <w:pStyle w:val="Obsah2"/>
        <w:rPr>
          <w:rFonts w:asciiTheme="minorHAnsi" w:eastAsiaTheme="minorEastAsia" w:hAnsiTheme="minorHAnsi"/>
          <w:noProof/>
          <w:spacing w:val="0"/>
          <w:sz w:val="22"/>
          <w:szCs w:val="22"/>
          <w:lang w:eastAsia="cs-CZ"/>
        </w:rPr>
      </w:pPr>
      <w:hyperlink w:anchor="_Toc51679508" w:history="1">
        <w:r w:rsidR="009846DA" w:rsidRPr="00440187">
          <w:rPr>
            <w:rStyle w:val="Hypertextovodkaz"/>
            <w:rFonts w:asciiTheme="majorHAnsi" w:hAnsiTheme="majorHAnsi"/>
          </w:rPr>
          <w:t>4.8</w:t>
        </w:r>
        <w:r w:rsidR="009846DA">
          <w:rPr>
            <w:rFonts w:asciiTheme="minorHAnsi" w:eastAsiaTheme="minorEastAsia" w:hAnsiTheme="minorHAnsi"/>
            <w:noProof/>
            <w:spacing w:val="0"/>
            <w:sz w:val="22"/>
            <w:szCs w:val="22"/>
            <w:lang w:eastAsia="cs-CZ"/>
          </w:rPr>
          <w:tab/>
        </w:r>
        <w:r w:rsidR="009846DA" w:rsidRPr="00440187">
          <w:rPr>
            <w:rStyle w:val="Hypertextovodkaz"/>
          </w:rPr>
          <w:t>Publicita</w:t>
        </w:r>
        <w:r w:rsidR="009846DA">
          <w:rPr>
            <w:noProof/>
            <w:webHidden/>
          </w:rPr>
          <w:tab/>
        </w:r>
        <w:r w:rsidR="009846DA">
          <w:rPr>
            <w:noProof/>
            <w:webHidden/>
          </w:rPr>
          <w:fldChar w:fldCharType="begin"/>
        </w:r>
        <w:r w:rsidR="009846DA">
          <w:rPr>
            <w:noProof/>
            <w:webHidden/>
          </w:rPr>
          <w:instrText xml:space="preserve"> PAGEREF _Toc51679508 \h </w:instrText>
        </w:r>
        <w:r w:rsidR="009846DA">
          <w:rPr>
            <w:noProof/>
            <w:webHidden/>
          </w:rPr>
        </w:r>
        <w:r w:rsidR="009846DA">
          <w:rPr>
            <w:noProof/>
            <w:webHidden/>
          </w:rPr>
          <w:fldChar w:fldCharType="separate"/>
        </w:r>
        <w:r w:rsidR="009846DA">
          <w:rPr>
            <w:noProof/>
            <w:webHidden/>
          </w:rPr>
          <w:t>7</w:t>
        </w:r>
        <w:r w:rsidR="009846DA">
          <w:rPr>
            <w:noProof/>
            <w:webHidden/>
          </w:rPr>
          <w:fldChar w:fldCharType="end"/>
        </w:r>
      </w:hyperlink>
    </w:p>
    <w:p w14:paraId="3D884078"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509" w:history="1">
        <w:r w:rsidR="009846DA" w:rsidRPr="00440187">
          <w:rPr>
            <w:rStyle w:val="Hypertextovodkaz"/>
          </w:rPr>
          <w:t>5.</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ORGANIZACE VÝSTAVBY, VÝLUKY</w:t>
        </w:r>
        <w:r w:rsidR="009846DA">
          <w:rPr>
            <w:noProof/>
            <w:webHidden/>
          </w:rPr>
          <w:tab/>
        </w:r>
        <w:r w:rsidR="009846DA">
          <w:rPr>
            <w:noProof/>
            <w:webHidden/>
          </w:rPr>
          <w:fldChar w:fldCharType="begin"/>
        </w:r>
        <w:r w:rsidR="009846DA">
          <w:rPr>
            <w:noProof/>
            <w:webHidden/>
          </w:rPr>
          <w:instrText xml:space="preserve"> PAGEREF _Toc51679509 \h </w:instrText>
        </w:r>
        <w:r w:rsidR="009846DA">
          <w:rPr>
            <w:noProof/>
            <w:webHidden/>
          </w:rPr>
        </w:r>
        <w:r w:rsidR="009846DA">
          <w:rPr>
            <w:noProof/>
            <w:webHidden/>
          </w:rPr>
          <w:fldChar w:fldCharType="separate"/>
        </w:r>
        <w:r w:rsidR="009846DA">
          <w:rPr>
            <w:noProof/>
            <w:webHidden/>
          </w:rPr>
          <w:t>8</w:t>
        </w:r>
        <w:r w:rsidR="009846DA">
          <w:rPr>
            <w:noProof/>
            <w:webHidden/>
          </w:rPr>
          <w:fldChar w:fldCharType="end"/>
        </w:r>
      </w:hyperlink>
    </w:p>
    <w:p w14:paraId="2F1E20AD"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510" w:history="1">
        <w:r w:rsidR="009846DA" w:rsidRPr="00440187">
          <w:rPr>
            <w:rStyle w:val="Hypertextovodkaz"/>
          </w:rPr>
          <w:t>6.</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SOUVISEJÍCÍ DOKUMENTY A PŘEDPISY</w:t>
        </w:r>
        <w:r w:rsidR="009846DA">
          <w:rPr>
            <w:noProof/>
            <w:webHidden/>
          </w:rPr>
          <w:tab/>
        </w:r>
        <w:r w:rsidR="009846DA">
          <w:rPr>
            <w:noProof/>
            <w:webHidden/>
          </w:rPr>
          <w:fldChar w:fldCharType="begin"/>
        </w:r>
        <w:r w:rsidR="009846DA">
          <w:rPr>
            <w:noProof/>
            <w:webHidden/>
          </w:rPr>
          <w:instrText xml:space="preserve"> PAGEREF _Toc51679510 \h </w:instrText>
        </w:r>
        <w:r w:rsidR="009846DA">
          <w:rPr>
            <w:noProof/>
            <w:webHidden/>
          </w:rPr>
        </w:r>
        <w:r w:rsidR="009846DA">
          <w:rPr>
            <w:noProof/>
            <w:webHidden/>
          </w:rPr>
          <w:fldChar w:fldCharType="separate"/>
        </w:r>
        <w:r w:rsidR="009846DA">
          <w:rPr>
            <w:noProof/>
            <w:webHidden/>
          </w:rPr>
          <w:t>8</w:t>
        </w:r>
        <w:r w:rsidR="009846DA">
          <w:rPr>
            <w:noProof/>
            <w:webHidden/>
          </w:rPr>
          <w:fldChar w:fldCharType="end"/>
        </w:r>
      </w:hyperlink>
    </w:p>
    <w:p w14:paraId="31D84D10" w14:textId="77777777" w:rsidR="009846DA" w:rsidRDefault="005339A1">
      <w:pPr>
        <w:pStyle w:val="Obsah1"/>
        <w:rPr>
          <w:rFonts w:asciiTheme="minorHAnsi" w:eastAsiaTheme="minorEastAsia" w:hAnsiTheme="minorHAnsi"/>
          <w:b w:val="0"/>
          <w:caps w:val="0"/>
          <w:noProof/>
          <w:spacing w:val="0"/>
          <w:sz w:val="22"/>
          <w:szCs w:val="22"/>
          <w:lang w:eastAsia="cs-CZ"/>
        </w:rPr>
      </w:pPr>
      <w:hyperlink w:anchor="_Toc51679511" w:history="1">
        <w:r w:rsidR="009846DA" w:rsidRPr="00440187">
          <w:rPr>
            <w:rStyle w:val="Hypertextovodkaz"/>
          </w:rPr>
          <w:t>7.</w:t>
        </w:r>
        <w:r w:rsidR="009846DA">
          <w:rPr>
            <w:rFonts w:asciiTheme="minorHAnsi" w:eastAsiaTheme="minorEastAsia" w:hAnsiTheme="minorHAnsi"/>
            <w:b w:val="0"/>
            <w:caps w:val="0"/>
            <w:noProof/>
            <w:spacing w:val="0"/>
            <w:sz w:val="22"/>
            <w:szCs w:val="22"/>
            <w:lang w:eastAsia="cs-CZ"/>
          </w:rPr>
          <w:tab/>
        </w:r>
        <w:r w:rsidR="009846DA" w:rsidRPr="00440187">
          <w:rPr>
            <w:rStyle w:val="Hypertextovodkaz"/>
          </w:rPr>
          <w:t>Přílohy</w:t>
        </w:r>
        <w:r w:rsidR="009846DA">
          <w:rPr>
            <w:noProof/>
            <w:webHidden/>
          </w:rPr>
          <w:tab/>
        </w:r>
        <w:r w:rsidR="009846DA">
          <w:rPr>
            <w:noProof/>
            <w:webHidden/>
          </w:rPr>
          <w:fldChar w:fldCharType="begin"/>
        </w:r>
        <w:r w:rsidR="009846DA">
          <w:rPr>
            <w:noProof/>
            <w:webHidden/>
          </w:rPr>
          <w:instrText xml:space="preserve"> PAGEREF _Toc51679511 \h </w:instrText>
        </w:r>
        <w:r w:rsidR="009846DA">
          <w:rPr>
            <w:noProof/>
            <w:webHidden/>
          </w:rPr>
        </w:r>
        <w:r w:rsidR="009846DA">
          <w:rPr>
            <w:noProof/>
            <w:webHidden/>
          </w:rPr>
          <w:fldChar w:fldCharType="separate"/>
        </w:r>
        <w:r w:rsidR="009846DA">
          <w:rPr>
            <w:noProof/>
            <w:webHidden/>
          </w:rPr>
          <w:t>9</w:t>
        </w:r>
        <w:r w:rsidR="009846DA">
          <w:rPr>
            <w:noProof/>
            <w:webHidden/>
          </w:rPr>
          <w:fldChar w:fldCharType="end"/>
        </w:r>
      </w:hyperlink>
    </w:p>
    <w:p w14:paraId="52112BD7" w14:textId="77777777" w:rsidR="00AD0C7B" w:rsidRDefault="00BD7E91" w:rsidP="008D03B9">
      <w:r>
        <w:fldChar w:fldCharType="end"/>
      </w:r>
    </w:p>
    <w:p w14:paraId="77CBA674" w14:textId="77777777" w:rsidR="00AD0C7B" w:rsidRDefault="00AD0C7B" w:rsidP="00DA1C67">
      <w:pPr>
        <w:pStyle w:val="Nadpisbezsl1-1"/>
        <w:outlineLvl w:val="0"/>
      </w:pPr>
      <w:bookmarkStart w:id="0" w:name="_Toc51679492"/>
      <w:bookmarkStart w:id="1" w:name="_Toc13731854"/>
      <w:r>
        <w:t>SEZNAM ZKRATEK</w:t>
      </w:r>
      <w:bookmarkEnd w:id="0"/>
      <w:r w:rsidR="0076790E">
        <w:t xml:space="preserve"> </w:t>
      </w:r>
      <w:bookmarkEnd w:id="1"/>
    </w:p>
    <w:p w14:paraId="5ABD97B1"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65A82E63" w14:textId="77777777" w:rsidTr="00041EC8">
        <w:tc>
          <w:tcPr>
            <w:tcW w:w="1250" w:type="dxa"/>
            <w:shd w:val="clear" w:color="auto" w:fill="FFFFFF" w:themeFill="background1"/>
            <w:tcMar>
              <w:top w:w="28" w:type="dxa"/>
              <w:left w:w="0" w:type="dxa"/>
              <w:bottom w:w="28" w:type="dxa"/>
              <w:right w:w="0" w:type="dxa"/>
            </w:tcMar>
          </w:tcPr>
          <w:p w14:paraId="36713C57" w14:textId="77777777" w:rsidR="00AD0C7B" w:rsidRPr="00140433" w:rsidRDefault="0001744E" w:rsidP="00757290">
            <w:pPr>
              <w:pStyle w:val="Zkratky1"/>
            </w:pPr>
            <w:r>
              <w:t>SŽ</w:t>
            </w:r>
            <w:r w:rsidRPr="00140433">
              <w:t xml:space="preserve"> </w:t>
            </w:r>
            <w:r w:rsidR="000145C8" w:rsidRPr="00140433">
              <w:tab/>
            </w:r>
          </w:p>
        </w:tc>
        <w:tc>
          <w:tcPr>
            <w:tcW w:w="7452" w:type="dxa"/>
            <w:shd w:val="clear" w:color="auto" w:fill="FFFFFF" w:themeFill="background1"/>
            <w:tcMar>
              <w:top w:w="28" w:type="dxa"/>
              <w:left w:w="0" w:type="dxa"/>
              <w:bottom w:w="28" w:type="dxa"/>
              <w:right w:w="0" w:type="dxa"/>
            </w:tcMar>
          </w:tcPr>
          <w:p w14:paraId="3124A3AF" w14:textId="77777777" w:rsidR="00AD0C7B" w:rsidRPr="00140433" w:rsidRDefault="0001744E" w:rsidP="0076790E">
            <w:pPr>
              <w:pStyle w:val="Zkratky2"/>
            </w:pPr>
            <w:r>
              <w:t>Správa železnic, státní organizace</w:t>
            </w:r>
          </w:p>
        </w:tc>
      </w:tr>
      <w:tr w:rsidR="004461DF" w:rsidRPr="00AD0C7B" w14:paraId="487A53D6" w14:textId="77777777" w:rsidTr="00041EC8">
        <w:tc>
          <w:tcPr>
            <w:tcW w:w="1250" w:type="dxa"/>
            <w:tcMar>
              <w:top w:w="28" w:type="dxa"/>
              <w:left w:w="0" w:type="dxa"/>
              <w:bottom w:w="28" w:type="dxa"/>
              <w:right w:w="0" w:type="dxa"/>
            </w:tcMar>
          </w:tcPr>
          <w:p w14:paraId="0008868D" w14:textId="77777777" w:rsidR="004461DF" w:rsidRDefault="004461DF" w:rsidP="00AD0C7B">
            <w:pPr>
              <w:pStyle w:val="Zkratky1"/>
            </w:pPr>
            <w:r>
              <w:t xml:space="preserve">SŽDC </w:t>
            </w:r>
            <w:r>
              <w:tab/>
            </w:r>
          </w:p>
        </w:tc>
        <w:tc>
          <w:tcPr>
            <w:tcW w:w="7452" w:type="dxa"/>
            <w:tcMar>
              <w:top w:w="28" w:type="dxa"/>
              <w:left w:w="0" w:type="dxa"/>
              <w:bottom w:w="28" w:type="dxa"/>
              <w:right w:w="0" w:type="dxa"/>
            </w:tcMar>
          </w:tcPr>
          <w:p w14:paraId="621E88FE" w14:textId="77777777" w:rsidR="004461DF" w:rsidRDefault="004461DF" w:rsidP="000F15F1">
            <w:pPr>
              <w:pStyle w:val="Zkratky2"/>
            </w:pPr>
            <w:r>
              <w:t>Správa železniční dopravní cesty, státní organizace</w:t>
            </w:r>
          </w:p>
        </w:tc>
      </w:tr>
      <w:tr w:rsidR="00AD0C7B" w:rsidRPr="00AD0C7B" w14:paraId="0C88FAEF" w14:textId="77777777" w:rsidTr="00041EC8">
        <w:tc>
          <w:tcPr>
            <w:tcW w:w="1250" w:type="dxa"/>
            <w:tcMar>
              <w:top w:w="28" w:type="dxa"/>
              <w:left w:w="0" w:type="dxa"/>
              <w:bottom w:w="28" w:type="dxa"/>
              <w:right w:w="0" w:type="dxa"/>
            </w:tcMar>
          </w:tcPr>
          <w:p w14:paraId="17EF1EDF" w14:textId="77777777" w:rsidR="00AD0C7B" w:rsidRPr="00AD0C7B" w:rsidRDefault="00AD0C7B" w:rsidP="00AD0C7B">
            <w:pPr>
              <w:pStyle w:val="Zkratky1"/>
            </w:pPr>
          </w:p>
        </w:tc>
        <w:tc>
          <w:tcPr>
            <w:tcW w:w="7452" w:type="dxa"/>
            <w:tcMar>
              <w:top w:w="28" w:type="dxa"/>
              <w:left w:w="0" w:type="dxa"/>
              <w:bottom w:w="28" w:type="dxa"/>
              <w:right w:w="0" w:type="dxa"/>
            </w:tcMar>
          </w:tcPr>
          <w:p w14:paraId="4B801A97" w14:textId="77777777" w:rsidR="00AD0C7B" w:rsidRPr="006115D3" w:rsidRDefault="00AD0C7B" w:rsidP="000F15F1">
            <w:pPr>
              <w:pStyle w:val="Zkratky2"/>
            </w:pPr>
          </w:p>
        </w:tc>
      </w:tr>
      <w:tr w:rsidR="00AD0C7B" w:rsidRPr="00AD0C7B" w14:paraId="6F1E71AD" w14:textId="77777777" w:rsidTr="00041EC8">
        <w:tc>
          <w:tcPr>
            <w:tcW w:w="1250" w:type="dxa"/>
            <w:tcMar>
              <w:top w:w="28" w:type="dxa"/>
              <w:left w:w="0" w:type="dxa"/>
              <w:bottom w:w="28" w:type="dxa"/>
              <w:right w:w="0" w:type="dxa"/>
            </w:tcMar>
          </w:tcPr>
          <w:p w14:paraId="7E0F61C3" w14:textId="77777777" w:rsidR="00AD0C7B" w:rsidRPr="00AD0C7B" w:rsidRDefault="00AD0C7B" w:rsidP="00AD0C7B">
            <w:pPr>
              <w:pStyle w:val="Zkratky1"/>
            </w:pPr>
          </w:p>
        </w:tc>
        <w:tc>
          <w:tcPr>
            <w:tcW w:w="7452" w:type="dxa"/>
            <w:tcMar>
              <w:top w:w="28" w:type="dxa"/>
              <w:left w:w="0" w:type="dxa"/>
              <w:bottom w:w="28" w:type="dxa"/>
              <w:right w:w="0" w:type="dxa"/>
            </w:tcMar>
          </w:tcPr>
          <w:p w14:paraId="2F2665DC" w14:textId="77777777" w:rsidR="00AD0C7B" w:rsidRPr="006115D3" w:rsidRDefault="00AD0C7B" w:rsidP="000F15F1">
            <w:pPr>
              <w:pStyle w:val="Zkratky2"/>
            </w:pPr>
          </w:p>
        </w:tc>
      </w:tr>
      <w:tr w:rsidR="00AD0C7B" w:rsidRPr="00AD0C7B" w14:paraId="52B572FE" w14:textId="77777777" w:rsidTr="00041EC8">
        <w:tc>
          <w:tcPr>
            <w:tcW w:w="1250" w:type="dxa"/>
            <w:tcMar>
              <w:top w:w="28" w:type="dxa"/>
              <w:left w:w="0" w:type="dxa"/>
              <w:bottom w:w="28" w:type="dxa"/>
              <w:right w:w="0" w:type="dxa"/>
            </w:tcMar>
          </w:tcPr>
          <w:p w14:paraId="7DFBE1FF" w14:textId="77777777" w:rsidR="00AD0C7B" w:rsidRPr="00AD0C7B" w:rsidRDefault="00AD0C7B" w:rsidP="00AD0C7B">
            <w:pPr>
              <w:pStyle w:val="Zkratky1"/>
            </w:pPr>
          </w:p>
        </w:tc>
        <w:tc>
          <w:tcPr>
            <w:tcW w:w="7452" w:type="dxa"/>
            <w:tcMar>
              <w:top w:w="28" w:type="dxa"/>
              <w:left w:w="0" w:type="dxa"/>
              <w:bottom w:w="28" w:type="dxa"/>
              <w:right w:w="0" w:type="dxa"/>
            </w:tcMar>
          </w:tcPr>
          <w:p w14:paraId="4319E00F" w14:textId="77777777" w:rsidR="00AD0C7B" w:rsidRPr="006115D3" w:rsidRDefault="00AD0C7B" w:rsidP="000F15F1">
            <w:pPr>
              <w:pStyle w:val="Zkratky2"/>
            </w:pPr>
          </w:p>
        </w:tc>
      </w:tr>
      <w:tr w:rsidR="00AD0C7B" w:rsidRPr="00AD0C7B" w14:paraId="156E1904" w14:textId="77777777" w:rsidTr="00041EC8">
        <w:tc>
          <w:tcPr>
            <w:tcW w:w="1250" w:type="dxa"/>
            <w:tcMar>
              <w:top w:w="28" w:type="dxa"/>
              <w:left w:w="0" w:type="dxa"/>
              <w:bottom w:w="28" w:type="dxa"/>
              <w:right w:w="0" w:type="dxa"/>
            </w:tcMar>
          </w:tcPr>
          <w:p w14:paraId="1609686C" w14:textId="77777777" w:rsidR="00AD0C7B" w:rsidRPr="00AD0C7B" w:rsidRDefault="00AD0C7B" w:rsidP="00AD0C7B">
            <w:pPr>
              <w:pStyle w:val="Zkratky1"/>
            </w:pPr>
          </w:p>
        </w:tc>
        <w:tc>
          <w:tcPr>
            <w:tcW w:w="7452" w:type="dxa"/>
            <w:tcMar>
              <w:top w:w="28" w:type="dxa"/>
              <w:left w:w="0" w:type="dxa"/>
              <w:bottom w:w="28" w:type="dxa"/>
              <w:right w:w="0" w:type="dxa"/>
            </w:tcMar>
          </w:tcPr>
          <w:p w14:paraId="01F7AB2A" w14:textId="77777777" w:rsidR="00AD0C7B" w:rsidRPr="006115D3" w:rsidRDefault="00AD0C7B" w:rsidP="000F15F1">
            <w:pPr>
              <w:pStyle w:val="Zkratky2"/>
            </w:pPr>
          </w:p>
        </w:tc>
      </w:tr>
      <w:tr w:rsidR="00AD0C7B" w:rsidRPr="00AD0C7B" w14:paraId="4E2D6BCB" w14:textId="77777777" w:rsidTr="00041EC8">
        <w:tc>
          <w:tcPr>
            <w:tcW w:w="1250" w:type="dxa"/>
            <w:tcMar>
              <w:top w:w="28" w:type="dxa"/>
              <w:left w:w="0" w:type="dxa"/>
              <w:bottom w:w="28" w:type="dxa"/>
              <w:right w:w="0" w:type="dxa"/>
            </w:tcMar>
          </w:tcPr>
          <w:p w14:paraId="3BC26F1F" w14:textId="77777777" w:rsidR="00AD0C7B" w:rsidRPr="00AD0C7B" w:rsidRDefault="00AD0C7B" w:rsidP="00AD0C7B">
            <w:pPr>
              <w:pStyle w:val="Zkratky1"/>
            </w:pPr>
          </w:p>
        </w:tc>
        <w:tc>
          <w:tcPr>
            <w:tcW w:w="7452" w:type="dxa"/>
            <w:tcMar>
              <w:top w:w="28" w:type="dxa"/>
              <w:left w:w="0" w:type="dxa"/>
              <w:bottom w:w="28" w:type="dxa"/>
              <w:right w:w="0" w:type="dxa"/>
            </w:tcMar>
          </w:tcPr>
          <w:p w14:paraId="2D2DB960" w14:textId="77777777" w:rsidR="00AD0C7B" w:rsidRPr="006115D3" w:rsidRDefault="00AD0C7B" w:rsidP="000F15F1">
            <w:pPr>
              <w:pStyle w:val="Zkratky2"/>
            </w:pPr>
          </w:p>
        </w:tc>
      </w:tr>
    </w:tbl>
    <w:p w14:paraId="3F8D355F" w14:textId="77777777" w:rsidR="00041EC8" w:rsidRDefault="00041EC8" w:rsidP="00AD0C7B"/>
    <w:p w14:paraId="27454332" w14:textId="77777777" w:rsidR="00826B7B" w:rsidRDefault="00826B7B">
      <w:r>
        <w:br w:type="page"/>
      </w:r>
    </w:p>
    <w:p w14:paraId="272FAC28" w14:textId="77777777" w:rsidR="00DF7BAA" w:rsidRDefault="00DF7BAA" w:rsidP="00DF7BAA">
      <w:pPr>
        <w:pStyle w:val="Nadpis2-1"/>
      </w:pPr>
      <w:bookmarkStart w:id="2" w:name="_Toc6410429"/>
      <w:bookmarkStart w:id="3" w:name="_Toc51679493"/>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6AEC4FF2" w14:textId="77777777" w:rsidR="00DF7BAA" w:rsidRDefault="00DF7BAA" w:rsidP="00DF7BAA">
      <w:pPr>
        <w:pStyle w:val="Nadpis2-2"/>
      </w:pPr>
      <w:bookmarkStart w:id="9" w:name="_Toc6410430"/>
      <w:bookmarkStart w:id="10" w:name="_Toc51679494"/>
      <w:r>
        <w:t>Účel a rozsah předmětu Díla</w:t>
      </w:r>
      <w:bookmarkEnd w:id="9"/>
      <w:bookmarkEnd w:id="10"/>
    </w:p>
    <w:p w14:paraId="06C3F9D1" w14:textId="4F8ECBDC" w:rsidR="00DF7BAA" w:rsidRDefault="00DF7BAA" w:rsidP="00DF7BAA">
      <w:pPr>
        <w:pStyle w:val="Text2-1"/>
      </w:pPr>
      <w:r>
        <w:t>Předmětem díla je zhotovení stavby „</w:t>
      </w:r>
      <w:r w:rsidR="00304874" w:rsidRPr="00683B78">
        <w:rPr>
          <w:rStyle w:val="Tun"/>
        </w:rPr>
        <w:t>Výstavba R110kV na TNS Ostrava Svinov</w:t>
      </w:r>
      <w:r>
        <w:t xml:space="preserve">“ jejímž cílem je </w:t>
      </w:r>
      <w:r w:rsidR="00304874">
        <w:t xml:space="preserve">výstavba </w:t>
      </w:r>
      <w:r w:rsidR="00304874" w:rsidRPr="00BA4307">
        <w:t>nové rozvodny 110</w:t>
      </w:r>
      <w:r w:rsidR="00304874">
        <w:t xml:space="preserve"> </w:t>
      </w:r>
      <w:r w:rsidR="00304874" w:rsidRPr="00BA4307">
        <w:t>kV</w:t>
      </w:r>
      <w:r w:rsidR="00304874">
        <w:t>, přípojky VVN včetně transformovny 110/2</w:t>
      </w:r>
      <w:r w:rsidR="001F46EC">
        <w:t>2</w:t>
      </w:r>
      <w:r w:rsidR="00304874">
        <w:rPr>
          <w:color w:val="00B0F0"/>
        </w:rPr>
        <w:t xml:space="preserve"> </w:t>
      </w:r>
      <w:r w:rsidR="00304874">
        <w:t xml:space="preserve">kV </w:t>
      </w:r>
      <w:r w:rsidR="00304874" w:rsidRPr="00BA4307">
        <w:t>v</w:t>
      </w:r>
      <w:r w:rsidR="00304874">
        <w:t xml:space="preserve"> TNS</w:t>
      </w:r>
      <w:r w:rsidR="00304874" w:rsidRPr="00BA4307">
        <w:t xml:space="preserve"> Ostravě </w:t>
      </w:r>
      <w:r w:rsidR="00304874">
        <w:t>–</w:t>
      </w:r>
      <w:r w:rsidR="00304874" w:rsidRPr="00BA4307">
        <w:t xml:space="preserve"> Svinov</w:t>
      </w:r>
      <w:r w:rsidR="00304874">
        <w:t>.</w:t>
      </w:r>
      <w:r w:rsidR="00A4391C">
        <w:t xml:space="preserve"> </w:t>
      </w:r>
    </w:p>
    <w:p w14:paraId="275386FE" w14:textId="77777777" w:rsidR="00A4391C" w:rsidRDefault="00A4391C" w:rsidP="00DF7BAA">
      <w:pPr>
        <w:pStyle w:val="Text2-1"/>
      </w:pPr>
      <w:r>
        <w:t>Rozsah Díla je realizace stavby podle schválené Projektové dokumentace, jejíž součástí jsou také následující položky:</w:t>
      </w:r>
    </w:p>
    <w:p w14:paraId="4A6E7D5D" w14:textId="77777777" w:rsidR="009846DA" w:rsidRDefault="0011762E" w:rsidP="009846DA">
      <w:pPr>
        <w:pStyle w:val="Odrka1-1"/>
      </w:pPr>
      <w:r>
        <w:t xml:space="preserve">Realizační </w:t>
      </w:r>
      <w:r w:rsidRPr="00FD00AE">
        <w:rPr>
          <w:lang w:eastAsia="cs-CZ"/>
        </w:rPr>
        <w:t>dokumentace</w:t>
      </w:r>
      <w:r w:rsidR="009846DA" w:rsidRPr="009846DA">
        <w:rPr>
          <w:lang w:eastAsia="cs-CZ"/>
        </w:rPr>
        <w:t xml:space="preserve"> </w:t>
      </w:r>
    </w:p>
    <w:p w14:paraId="0BCC3061" w14:textId="77777777" w:rsidR="00A4391C" w:rsidRDefault="009846DA" w:rsidP="00683B78">
      <w:pPr>
        <w:pStyle w:val="Odrka1-1"/>
      </w:pPr>
      <w:r>
        <w:rPr>
          <w:lang w:eastAsia="cs-CZ"/>
        </w:rPr>
        <w:t>Dokumentace skutečného provedení stavby</w:t>
      </w:r>
    </w:p>
    <w:p w14:paraId="3368B9AD" w14:textId="77777777" w:rsidR="00970DE9" w:rsidRDefault="00970DE9" w:rsidP="00970DE9">
      <w:pPr>
        <w:pStyle w:val="Text2-1"/>
      </w:pPr>
      <w:r w:rsidRPr="00970DE9">
        <w:t xml:space="preserve">Součástí díla je i zajištění publicity stavby spolufinancované Evropskou unií, </w:t>
      </w:r>
      <w:proofErr w:type="gramStart"/>
      <w:r w:rsidRPr="00970DE9">
        <w:t xml:space="preserve">viz </w:t>
      </w:r>
      <w:r>
        <w:fldChar w:fldCharType="begin"/>
      </w:r>
      <w:r>
        <w:instrText xml:space="preserve"> REF _Ref50039275 \r \h </w:instrText>
      </w:r>
      <w:r>
        <w:fldChar w:fldCharType="separate"/>
      </w:r>
      <w:r>
        <w:t>4.8</w:t>
      </w:r>
      <w:r>
        <w:fldChar w:fldCharType="end"/>
      </w:r>
      <w:r w:rsidRPr="00970DE9">
        <w:t xml:space="preserve"> Publicita</w:t>
      </w:r>
      <w:proofErr w:type="gramEnd"/>
      <w:r w:rsidRPr="00970DE9">
        <w:t>. Rozsah tohoto plnění si zadavatel vyhrazuje jako změnu závazku ze smlouvy v souladu s ustanovením §100 odst. 1 ZZVZ. Plnění bude Zhotovitel realizovat na základě pokynu Správce stavby.</w:t>
      </w:r>
    </w:p>
    <w:p w14:paraId="53A803C7" w14:textId="77777777" w:rsidR="00DF7BAA" w:rsidRDefault="00DF7BAA" w:rsidP="00DF7BAA">
      <w:pPr>
        <w:pStyle w:val="Nadpis2-2"/>
      </w:pPr>
      <w:bookmarkStart w:id="11" w:name="_Toc6410431"/>
      <w:bookmarkStart w:id="12" w:name="_Toc51679495"/>
      <w:r>
        <w:t>Umístění stavby</w:t>
      </w:r>
      <w:bookmarkEnd w:id="11"/>
      <w:bookmarkEnd w:id="12"/>
    </w:p>
    <w:p w14:paraId="6FA5D2A4" w14:textId="77777777" w:rsidR="00E9740F" w:rsidRDefault="00E9740F" w:rsidP="00E9740F">
      <w:pPr>
        <w:pStyle w:val="Text2-1"/>
        <w:numPr>
          <w:ilvl w:val="0"/>
          <w:numId w:val="0"/>
        </w:numPr>
        <w:ind w:left="737"/>
      </w:pPr>
      <w:r>
        <w:t xml:space="preserve">Kraj: </w:t>
      </w:r>
      <w:r>
        <w:tab/>
      </w:r>
      <w:r w:rsidRPr="00F31F52">
        <w:t>Moravskoslezský</w:t>
      </w:r>
    </w:p>
    <w:p w14:paraId="478EC641" w14:textId="77777777" w:rsidR="00E9740F" w:rsidRPr="00E9740F" w:rsidRDefault="00E9740F" w:rsidP="00E9740F">
      <w:pPr>
        <w:pStyle w:val="TPText-1slovan"/>
        <w:numPr>
          <w:ilvl w:val="0"/>
          <w:numId w:val="0"/>
        </w:numPr>
        <w:ind w:left="1020" w:hanging="311"/>
        <w:rPr>
          <w:rFonts w:asciiTheme="minorHAnsi" w:hAnsiTheme="minorHAnsi"/>
          <w:sz w:val="18"/>
        </w:rPr>
      </w:pPr>
      <w:r w:rsidRPr="00E9740F">
        <w:rPr>
          <w:rFonts w:asciiTheme="minorHAnsi" w:hAnsiTheme="minorHAnsi"/>
          <w:sz w:val="18"/>
        </w:rPr>
        <w:t xml:space="preserve">Okres: </w:t>
      </w:r>
      <w:r w:rsidRPr="00E9740F">
        <w:rPr>
          <w:rFonts w:asciiTheme="minorHAnsi" w:hAnsiTheme="minorHAnsi"/>
          <w:sz w:val="18"/>
        </w:rPr>
        <w:tab/>
        <w:t>Ostrava-město</w:t>
      </w:r>
    </w:p>
    <w:p w14:paraId="4B587C03" w14:textId="77777777" w:rsidR="00E9740F" w:rsidRPr="00E9740F" w:rsidRDefault="00E9740F" w:rsidP="00E9740F">
      <w:pPr>
        <w:pStyle w:val="TPText-1slovan"/>
        <w:numPr>
          <w:ilvl w:val="0"/>
          <w:numId w:val="0"/>
        </w:numPr>
        <w:ind w:left="1020" w:hanging="311"/>
        <w:rPr>
          <w:rFonts w:asciiTheme="minorHAnsi" w:hAnsiTheme="minorHAnsi"/>
          <w:sz w:val="18"/>
        </w:rPr>
      </w:pPr>
      <w:r w:rsidRPr="00E9740F">
        <w:rPr>
          <w:rFonts w:asciiTheme="minorHAnsi" w:hAnsiTheme="minorHAnsi"/>
          <w:sz w:val="18"/>
        </w:rPr>
        <w:t>TUDU:</w:t>
      </w:r>
      <w:r w:rsidRPr="00E9740F">
        <w:rPr>
          <w:rFonts w:asciiTheme="minorHAnsi" w:hAnsiTheme="minorHAnsi"/>
          <w:sz w:val="18"/>
        </w:rPr>
        <w:tab/>
        <w:t xml:space="preserve">189124, Ostrava </w:t>
      </w:r>
      <w:proofErr w:type="spellStart"/>
      <w:r w:rsidRPr="00E9740F">
        <w:rPr>
          <w:rFonts w:asciiTheme="minorHAnsi" w:hAnsiTheme="minorHAnsi"/>
          <w:sz w:val="18"/>
        </w:rPr>
        <w:t>Svinov</w:t>
      </w:r>
      <w:proofErr w:type="spellEnd"/>
      <w:r w:rsidRPr="00E9740F">
        <w:rPr>
          <w:rFonts w:asciiTheme="minorHAnsi" w:hAnsiTheme="minorHAnsi"/>
          <w:sz w:val="18"/>
        </w:rPr>
        <w:t xml:space="preserve"> - Ostrava </w:t>
      </w:r>
      <w:proofErr w:type="spellStart"/>
      <w:proofErr w:type="gramStart"/>
      <w:r w:rsidRPr="00E9740F">
        <w:rPr>
          <w:rFonts w:asciiTheme="minorHAnsi" w:hAnsiTheme="minorHAnsi"/>
          <w:sz w:val="18"/>
        </w:rPr>
        <w:t>hl.n</w:t>
      </w:r>
      <w:proofErr w:type="spellEnd"/>
      <w:r w:rsidRPr="00E9740F">
        <w:rPr>
          <w:rFonts w:asciiTheme="minorHAnsi" w:hAnsiTheme="minorHAnsi"/>
          <w:sz w:val="18"/>
        </w:rPr>
        <w:t>.</w:t>
      </w:r>
      <w:proofErr w:type="gramEnd"/>
      <w:r w:rsidRPr="00E9740F">
        <w:rPr>
          <w:rFonts w:asciiTheme="minorHAnsi" w:hAnsiTheme="minorHAnsi"/>
          <w:sz w:val="18"/>
        </w:rPr>
        <w:t>, km 262,387</w:t>
      </w:r>
    </w:p>
    <w:p w14:paraId="1C9A551C" w14:textId="77777777" w:rsidR="00E9740F" w:rsidRPr="00E9740F" w:rsidRDefault="00E9740F" w:rsidP="00E9740F">
      <w:pPr>
        <w:pStyle w:val="TPText-1slovan"/>
        <w:numPr>
          <w:ilvl w:val="0"/>
          <w:numId w:val="0"/>
        </w:numPr>
        <w:ind w:left="1020" w:hanging="311"/>
        <w:rPr>
          <w:rFonts w:asciiTheme="minorHAnsi" w:hAnsiTheme="minorHAnsi"/>
          <w:sz w:val="18"/>
        </w:rPr>
      </w:pPr>
      <w:r w:rsidRPr="00E9740F">
        <w:rPr>
          <w:rFonts w:asciiTheme="minorHAnsi" w:hAnsiTheme="minorHAnsi"/>
          <w:sz w:val="18"/>
        </w:rPr>
        <w:t xml:space="preserve">Katastr: </w:t>
      </w:r>
      <w:r w:rsidRPr="00E9740F">
        <w:rPr>
          <w:rFonts w:asciiTheme="minorHAnsi" w:hAnsiTheme="minorHAnsi"/>
          <w:sz w:val="18"/>
        </w:rPr>
        <w:tab/>
        <w:t>Parcelní číslo: 1355</w:t>
      </w:r>
    </w:p>
    <w:p w14:paraId="67BFDABA" w14:textId="77777777" w:rsidR="00E9740F" w:rsidRPr="00E9740F" w:rsidRDefault="00E9740F" w:rsidP="00E9740F">
      <w:pPr>
        <w:pStyle w:val="TPText-1slovan"/>
        <w:numPr>
          <w:ilvl w:val="0"/>
          <w:numId w:val="0"/>
        </w:numPr>
        <w:ind w:left="1730" w:firstLine="397"/>
        <w:rPr>
          <w:rFonts w:asciiTheme="minorHAnsi" w:hAnsiTheme="minorHAnsi"/>
          <w:sz w:val="18"/>
        </w:rPr>
      </w:pPr>
      <w:r w:rsidRPr="00E9740F">
        <w:rPr>
          <w:rFonts w:asciiTheme="minorHAnsi" w:hAnsiTheme="minorHAnsi"/>
          <w:sz w:val="18"/>
        </w:rPr>
        <w:t>Obec: Ostrava [554821]</w:t>
      </w:r>
    </w:p>
    <w:p w14:paraId="4636FD51" w14:textId="77777777" w:rsidR="00E9740F" w:rsidRPr="00E9740F" w:rsidRDefault="00E9740F" w:rsidP="00E9740F">
      <w:pPr>
        <w:pStyle w:val="TPText-1slovan"/>
        <w:numPr>
          <w:ilvl w:val="0"/>
          <w:numId w:val="0"/>
        </w:numPr>
        <w:ind w:left="1730" w:firstLine="397"/>
        <w:rPr>
          <w:rFonts w:asciiTheme="minorHAnsi" w:hAnsiTheme="minorHAnsi"/>
          <w:sz w:val="18"/>
        </w:rPr>
      </w:pPr>
      <w:r w:rsidRPr="00E9740F">
        <w:rPr>
          <w:rFonts w:asciiTheme="minorHAnsi" w:hAnsiTheme="minorHAnsi"/>
          <w:sz w:val="18"/>
        </w:rPr>
        <w:t>Katastrální území: Třebovice ve Slezsku [715433]</w:t>
      </w:r>
    </w:p>
    <w:p w14:paraId="46A0EDE8" w14:textId="77777777" w:rsidR="00E9740F" w:rsidRPr="00E9740F" w:rsidRDefault="00E9740F" w:rsidP="00E9740F">
      <w:pPr>
        <w:pStyle w:val="TPText-1slovan"/>
        <w:numPr>
          <w:ilvl w:val="0"/>
          <w:numId w:val="0"/>
        </w:numPr>
        <w:ind w:left="1729" w:firstLine="398"/>
        <w:rPr>
          <w:rFonts w:asciiTheme="minorHAnsi" w:hAnsiTheme="minorHAnsi"/>
          <w:sz w:val="18"/>
        </w:rPr>
      </w:pPr>
      <w:r>
        <w:rPr>
          <w:rFonts w:asciiTheme="minorHAnsi" w:hAnsiTheme="minorHAnsi"/>
          <w:sz w:val="18"/>
        </w:rPr>
        <w:t xml:space="preserve">Číslo LV: </w:t>
      </w:r>
      <w:r w:rsidRPr="00E9740F">
        <w:rPr>
          <w:rFonts w:asciiTheme="minorHAnsi" w:hAnsiTheme="minorHAnsi"/>
          <w:sz w:val="18"/>
        </w:rPr>
        <w:t>58</w:t>
      </w:r>
    </w:p>
    <w:p w14:paraId="26D3C330" w14:textId="77777777" w:rsidR="00E9740F" w:rsidRPr="00E9740F" w:rsidRDefault="00E9740F" w:rsidP="00E9740F">
      <w:pPr>
        <w:pStyle w:val="TPText-1slovan"/>
        <w:numPr>
          <w:ilvl w:val="0"/>
          <w:numId w:val="0"/>
        </w:numPr>
        <w:ind w:left="1020" w:hanging="311"/>
        <w:rPr>
          <w:rFonts w:asciiTheme="minorHAnsi" w:hAnsiTheme="minorHAnsi"/>
          <w:sz w:val="18"/>
        </w:rPr>
      </w:pPr>
      <w:r w:rsidRPr="00E9740F">
        <w:rPr>
          <w:rFonts w:asciiTheme="minorHAnsi" w:hAnsiTheme="minorHAnsi"/>
          <w:sz w:val="18"/>
        </w:rPr>
        <w:t>Objekt:</w:t>
      </w:r>
      <w:r w:rsidRPr="00E9740F">
        <w:rPr>
          <w:rFonts w:asciiTheme="minorHAnsi" w:hAnsiTheme="minorHAnsi"/>
          <w:sz w:val="18"/>
        </w:rPr>
        <w:tab/>
        <w:t>Trakční napájecí stanice Svinov</w:t>
      </w:r>
    </w:p>
    <w:p w14:paraId="24F3BD1D" w14:textId="77777777" w:rsidR="00DF7BAA" w:rsidRDefault="00DF7BAA" w:rsidP="00DF7BAA">
      <w:pPr>
        <w:pStyle w:val="Nadpis2-1"/>
      </w:pPr>
      <w:bookmarkStart w:id="13" w:name="_Toc6410432"/>
      <w:bookmarkStart w:id="14" w:name="_Toc51679496"/>
      <w:r>
        <w:t>PŘEHLED VÝCHOZÍCH PODKLADŮ</w:t>
      </w:r>
      <w:bookmarkEnd w:id="13"/>
      <w:bookmarkEnd w:id="14"/>
    </w:p>
    <w:p w14:paraId="35AACF9D" w14:textId="77777777" w:rsidR="00DF7BAA" w:rsidRDefault="00DF7BAA" w:rsidP="00DF7BAA">
      <w:pPr>
        <w:pStyle w:val="Nadpis2-2"/>
      </w:pPr>
      <w:bookmarkStart w:id="15" w:name="_Toc6410433"/>
      <w:bookmarkStart w:id="16" w:name="_Toc51679497"/>
      <w:r>
        <w:t>Projektová dokumentace</w:t>
      </w:r>
      <w:bookmarkEnd w:id="15"/>
      <w:bookmarkEnd w:id="16"/>
    </w:p>
    <w:p w14:paraId="74EB77D9" w14:textId="77777777" w:rsidR="00DF7BAA" w:rsidRDefault="00DF7BAA" w:rsidP="00DF7BAA">
      <w:pPr>
        <w:pStyle w:val="Text2-1"/>
      </w:pPr>
      <w:r>
        <w:t>Projektová dokumentace „</w:t>
      </w:r>
      <w:r w:rsidR="00E9740F">
        <w:t>Výstavba R110kV na TNS Ostrava Svinov</w:t>
      </w:r>
      <w:r>
        <w:t xml:space="preserve">“, </w:t>
      </w:r>
      <w:r w:rsidR="00F115EA">
        <w:t>zpracovatel MORAVIA CONSULT Olomouc a.</w:t>
      </w:r>
      <w:r w:rsidR="00F115EA" w:rsidRPr="00BB435A">
        <w:t>s.</w:t>
      </w:r>
      <w:r>
        <w:t>, datum</w:t>
      </w:r>
      <w:r w:rsidR="00F115EA">
        <w:t xml:space="preserve"> 7/2020</w:t>
      </w:r>
    </w:p>
    <w:p w14:paraId="0861BA6B" w14:textId="77777777" w:rsidR="00BA2F47" w:rsidRDefault="00BA2F47" w:rsidP="00BA2F47">
      <w:pPr>
        <w:pStyle w:val="Textbezslovn"/>
      </w:pPr>
      <w:r>
        <w:t>Zhotovitel po uzavření SOD obdrží</w:t>
      </w:r>
      <w:r w:rsidR="00FD1486">
        <w:t xml:space="preserve"> i</w:t>
      </w:r>
      <w:r>
        <w:t xml:space="preserve"> elektronickou podobu Projektové dokumentace v otevřené formě.</w:t>
      </w:r>
    </w:p>
    <w:p w14:paraId="283954A5" w14:textId="77777777" w:rsidR="00DF7BAA" w:rsidRDefault="00DF7BAA" w:rsidP="00DF7BAA">
      <w:pPr>
        <w:pStyle w:val="Nadpis2-2"/>
      </w:pPr>
      <w:bookmarkStart w:id="17" w:name="_Toc6410434"/>
      <w:bookmarkStart w:id="18" w:name="_Toc51679498"/>
      <w:r>
        <w:t>Související dokumentace</w:t>
      </w:r>
      <w:bookmarkEnd w:id="17"/>
      <w:bookmarkEnd w:id="18"/>
    </w:p>
    <w:p w14:paraId="3A70F324" w14:textId="2877250A" w:rsidR="00DF7BAA" w:rsidRDefault="00DF7BAA" w:rsidP="00DF7BAA">
      <w:pPr>
        <w:pStyle w:val="Text2-1"/>
      </w:pPr>
      <w:r>
        <w:t>Posu</w:t>
      </w:r>
      <w:r w:rsidR="00EF0D65">
        <w:t xml:space="preserve">zovací protokol projektu SŽ </w:t>
      </w:r>
      <w:r>
        <w:t>ze dne</w:t>
      </w:r>
      <w:r w:rsidR="00EF0D65">
        <w:t xml:space="preserve"> </w:t>
      </w:r>
      <w:proofErr w:type="gramStart"/>
      <w:r w:rsidR="00EF0D65">
        <w:t>27.9.2020</w:t>
      </w:r>
      <w:proofErr w:type="gramEnd"/>
      <w:r w:rsidR="00EF0D65">
        <w:t xml:space="preserve">. </w:t>
      </w:r>
    </w:p>
    <w:p w14:paraId="1A2C8492" w14:textId="31C81ECB" w:rsidR="00DF7BAA" w:rsidRPr="00841AE8" w:rsidRDefault="00DF7BAA" w:rsidP="00DF7BAA">
      <w:pPr>
        <w:pStyle w:val="Text2-1"/>
      </w:pPr>
      <w:r w:rsidRPr="00841AE8">
        <w:t xml:space="preserve">Schvalovací protokol projektu SŽ </w:t>
      </w:r>
      <w:proofErr w:type="spellStart"/>
      <w:r w:rsidRPr="00841AE8">
        <w:t>čj</w:t>
      </w:r>
      <w:proofErr w:type="spellEnd"/>
      <w:r w:rsidRPr="00841AE8">
        <w:t xml:space="preserve">: </w:t>
      </w:r>
      <w:r w:rsidR="00EF0D65" w:rsidRPr="00841AE8">
        <w:t>69369/2020-SŽ-GŘ-O6-Hlo</w:t>
      </w:r>
      <w:r w:rsidRPr="00841AE8">
        <w:t xml:space="preserve"> ze dne </w:t>
      </w:r>
      <w:proofErr w:type="gramStart"/>
      <w:r w:rsidR="00EF0D65" w:rsidRPr="00841AE8">
        <w:t>9.10.2020</w:t>
      </w:r>
      <w:proofErr w:type="gramEnd"/>
      <w:r w:rsidRPr="00841AE8">
        <w:t>.</w:t>
      </w:r>
    </w:p>
    <w:p w14:paraId="38E69C5F" w14:textId="77777777" w:rsidR="00DF7BAA" w:rsidRPr="00841AE8" w:rsidRDefault="00DF7BAA" w:rsidP="00DF7BAA">
      <w:pPr>
        <w:pStyle w:val="Text2-1"/>
      </w:pPr>
      <w:r>
        <w:t xml:space="preserve">Stavební povolení </w:t>
      </w:r>
      <w:proofErr w:type="gramStart"/>
      <w:r>
        <w:t>č.j.</w:t>
      </w:r>
      <w:proofErr w:type="gramEnd"/>
      <w:r>
        <w:t xml:space="preserve">: </w:t>
      </w:r>
      <w:r w:rsidRPr="00841AE8">
        <w:t xml:space="preserve">…………………….. ze dne ………………………… </w:t>
      </w:r>
      <w:r w:rsidR="00C704E7" w:rsidRPr="00841AE8">
        <w:t>probíhá</w:t>
      </w:r>
    </w:p>
    <w:p w14:paraId="0209BF5C" w14:textId="77777777" w:rsidR="00DF7BAA" w:rsidRDefault="00DF7BAA" w:rsidP="00DF7BAA">
      <w:pPr>
        <w:pStyle w:val="Textbezslovn"/>
      </w:pPr>
      <w:proofErr w:type="gramStart"/>
      <w:r w:rsidRPr="00E826B6">
        <w:t>Č.j.</w:t>
      </w:r>
      <w:proofErr w:type="gramEnd"/>
      <w:r w:rsidRPr="00E826B6">
        <w:t xml:space="preserve"> a datum stavebního povolení bude doplněno před zadáním veřejné zakázky. Stavební povolení bude předáno bez zbytečného odkladu před podpisem Smlouvy vítěznému uchazeči.</w:t>
      </w:r>
      <w:r w:rsidRPr="0077778B">
        <w:t xml:space="preserve"> </w:t>
      </w:r>
    </w:p>
    <w:p w14:paraId="4AFECD8A" w14:textId="77777777" w:rsidR="00DF7BAA" w:rsidRDefault="00DF7BAA" w:rsidP="00DF7BAA">
      <w:pPr>
        <w:pStyle w:val="Nadpis2-1"/>
      </w:pPr>
      <w:bookmarkStart w:id="19" w:name="_Toc6410435"/>
      <w:bookmarkStart w:id="20" w:name="_Toc51679499"/>
      <w:r>
        <w:t>KOORDINACE S JINÝMI STAVBAMI</w:t>
      </w:r>
      <w:bookmarkEnd w:id="19"/>
      <w:bookmarkEnd w:id="20"/>
      <w:r>
        <w:t xml:space="preserve"> </w:t>
      </w:r>
    </w:p>
    <w:p w14:paraId="2C200BEA"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475E640" w14:textId="77777777" w:rsidR="00DF7BAA" w:rsidRDefault="00DF7BAA" w:rsidP="00DF7BAA">
      <w:pPr>
        <w:pStyle w:val="Nadpis2-1"/>
      </w:pPr>
      <w:bookmarkStart w:id="21" w:name="_Toc6410436"/>
      <w:bookmarkStart w:id="22" w:name="_Toc51679500"/>
      <w:r>
        <w:lastRenderedPageBreak/>
        <w:t xml:space="preserve">ZVLÁŠTNÍ </w:t>
      </w:r>
      <w:r w:rsidRPr="00EC2E51">
        <w:t>TECHNICKÉ</w:t>
      </w:r>
      <w:r>
        <w:t xml:space="preserve"> PODMÍNKY A POŽADAVKY NA PROVEDENÍ DÍLA</w:t>
      </w:r>
      <w:bookmarkEnd w:id="21"/>
      <w:bookmarkEnd w:id="22"/>
    </w:p>
    <w:p w14:paraId="1A0F01B7" w14:textId="77777777" w:rsidR="00DF7BAA" w:rsidRDefault="00DF7BAA" w:rsidP="00DF7BAA">
      <w:pPr>
        <w:pStyle w:val="Nadpis2-2"/>
      </w:pPr>
      <w:bookmarkStart w:id="23" w:name="_Toc6410437"/>
      <w:bookmarkStart w:id="24" w:name="_Toc51679501"/>
      <w:r>
        <w:t>Všeobecně</w:t>
      </w:r>
      <w:bookmarkEnd w:id="23"/>
      <w:bookmarkEnd w:id="24"/>
    </w:p>
    <w:p w14:paraId="4CC18280" w14:textId="77777777" w:rsidR="00DF7BAA" w:rsidRDefault="002E0E71" w:rsidP="00DF7BAA">
      <w:pPr>
        <w:pStyle w:val="Text2-1"/>
      </w:pPr>
      <w:r>
        <w:t xml:space="preserve">Před </w:t>
      </w:r>
      <w:r w:rsidRPr="008A3EF7">
        <w:t xml:space="preserve">začátkem provádění prací si Zhotovitel zajistí vyjádření vlastníků a správců inženýrských sítí, která v době realizace stavby </w:t>
      </w:r>
      <w:r w:rsidRPr="00B50AE8">
        <w:t>pozbydou platnosti, týká se v Projektové dokumentaci části H. Doklady (závazn</w:t>
      </w:r>
      <w:r>
        <w:t>á stanoviska dotčených orgánů a </w:t>
      </w:r>
      <w:r w:rsidRPr="00B50AE8">
        <w:t xml:space="preserve">další doklady o jednání s dotčenými </w:t>
      </w:r>
      <w:r w:rsidRPr="00271247">
        <w:t>osobami,</w:t>
      </w:r>
      <w:r>
        <w:t xml:space="preserve"> </w:t>
      </w:r>
      <w:r w:rsidRPr="00B50AE8">
        <w:t xml:space="preserve">orgány a účastníky stavebního řízení). Před zahájením stavby budou na staveništi vytýčeny veškeré inženýrské sítě jejich správci, o čemž bude učiněn zápis ve stavebním deníku. </w:t>
      </w:r>
      <w:r>
        <w:t>O existenci inženýrských sítí a </w:t>
      </w:r>
      <w:r w:rsidRPr="00B50AE8">
        <w:t>podmínkách pohybu v jejich ochranných pásmech budou informování všichni pracovníci</w:t>
      </w:r>
      <w:r>
        <w:t>.</w:t>
      </w:r>
    </w:p>
    <w:p w14:paraId="36B84B1B" w14:textId="77777777" w:rsidR="002E0E71" w:rsidRDefault="002E0E71" w:rsidP="00DF7BAA">
      <w:pPr>
        <w:pStyle w:val="Text2-1"/>
      </w:pPr>
      <w:r>
        <w:t xml:space="preserve">Zhotovitel </w:t>
      </w:r>
      <w:r w:rsidRPr="008079A3">
        <w:t>je povinen zajistit po dobu přechodných stavů, přechodné nefunkčnosti zařízení, jejich provizorní řešení včetně personálního zajištění jejich provozu zdravotně a odborně způsobilými osoba</w:t>
      </w:r>
      <w:r>
        <w:t>mi (např.</w:t>
      </w:r>
      <w:r w:rsidRPr="008079A3">
        <w:t xml:space="preserve"> přejezdy a přechody, přístupové cesty, osvětlení, sdělovací</w:t>
      </w:r>
      <w:r w:rsidRPr="00B50AE8">
        <w:t xml:space="preserve"> zařízení, zabezpečovací zařízení, informační zařízení</w:t>
      </w:r>
      <w:r w:rsidRPr="008A3EF7">
        <w:t>, náhradní napájení energiemi včetně zásobování vodou, odvod příp. čerpání odpadních, dešťových a drenážních vod, apod.).</w:t>
      </w:r>
      <w:r>
        <w:t xml:space="preserve"> </w:t>
      </w:r>
      <w:r w:rsidRPr="00CC3C7E">
        <w:t>To se týká i zajištění smluvních vztahů k pozemkům určeným pro zařízení staveniště a přístupovým cestám ke stavbě, tzv. dočasným záborům. Tyto zábory musí zhotovitel stavby projednat, včetně pozemků určených pro případnou recyklaci stavebních materiálů</w:t>
      </w:r>
      <w:r>
        <w:t>.</w:t>
      </w:r>
    </w:p>
    <w:p w14:paraId="57262625" w14:textId="77777777" w:rsidR="00757290" w:rsidRDefault="00757290" w:rsidP="00757290">
      <w:pPr>
        <w:pStyle w:val="Text2-1"/>
        <w:numPr>
          <w:ilvl w:val="2"/>
          <w:numId w:val="6"/>
        </w:numPr>
      </w:pPr>
      <w:r>
        <w:t xml:space="preserve">Pro přesnou identifikaci podzemních sítí, metalických a optických kabelů, kanalizace, vody a plynu budou použity </w:t>
      </w:r>
      <w:r w:rsidRPr="00D771F6">
        <w:rPr>
          <w:rStyle w:val="Tun"/>
        </w:rPr>
        <w:t xml:space="preserve">RFID </w:t>
      </w:r>
      <w:proofErr w:type="spellStart"/>
      <w:r w:rsidRPr="00D771F6">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14:paraId="6D924363" w14:textId="77777777" w:rsidR="00757290" w:rsidRPr="00D771F6" w:rsidRDefault="00757290" w:rsidP="00757290">
      <w:pPr>
        <w:pStyle w:val="Textbezslovn"/>
        <w:rPr>
          <w:rStyle w:val="Tun"/>
        </w:rPr>
      </w:pPr>
      <w:r w:rsidRPr="00D771F6">
        <w:rPr>
          <w:rStyle w:val="Tun"/>
        </w:rPr>
        <w:t xml:space="preserve">Minimální požadavky na použití </w:t>
      </w:r>
      <w:proofErr w:type="spellStart"/>
      <w:r w:rsidRPr="00D771F6">
        <w:rPr>
          <w:rStyle w:val="Tun"/>
        </w:rPr>
        <w:t>markerů</w:t>
      </w:r>
      <w:proofErr w:type="spellEnd"/>
      <w:r w:rsidRPr="00D771F6">
        <w:rPr>
          <w:rStyle w:val="Tun"/>
        </w:rPr>
        <w:t xml:space="preserve"> jsou následující:</w:t>
      </w:r>
    </w:p>
    <w:p w14:paraId="1F302706" w14:textId="77777777" w:rsidR="00757290" w:rsidRDefault="00757290" w:rsidP="00757290">
      <w:pPr>
        <w:pStyle w:val="Odstavec1-1a"/>
        <w:numPr>
          <w:ilvl w:val="0"/>
          <w:numId w:val="7"/>
        </w:numPr>
      </w:pPr>
      <w:r w:rsidRPr="00D771F6">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14:paraId="1555E6FA" w14:textId="77777777" w:rsidR="00757290" w:rsidRDefault="00757290" w:rsidP="00757290">
      <w:pPr>
        <w:pStyle w:val="Odrka1-2-"/>
        <w:numPr>
          <w:ilvl w:val="1"/>
          <w:numId w:val="4"/>
        </w:numPr>
      </w:pPr>
      <w:r>
        <w:t xml:space="preserve">trasy kabelů (v případě požadavku umístění po cca 50 m), přípojky, zakopané spojky, </w:t>
      </w:r>
      <w:r w:rsidRPr="008726E7">
        <w:t>křížení</w:t>
      </w:r>
      <w:r>
        <w:t xml:space="preserve"> kabelů, servisní smyčky, paty instalačních trubek, ohyby, změny hloubky, poklopy, rozvodové smyčky.</w:t>
      </w:r>
    </w:p>
    <w:p w14:paraId="1B8AB779" w14:textId="77777777" w:rsidR="00757290" w:rsidRDefault="00757290" w:rsidP="00757290">
      <w:pPr>
        <w:pStyle w:val="Odstavec1-1a"/>
        <w:numPr>
          <w:ilvl w:val="0"/>
          <w:numId w:val="5"/>
        </w:numPr>
      </w:pPr>
      <w:r w:rsidRPr="00D771F6">
        <w:rPr>
          <w:rStyle w:val="Tun"/>
        </w:rPr>
        <w:t>Rozvody vody a jejich zařízení</w:t>
      </w:r>
      <w:r>
        <w:t xml:space="preserve"> - modrý </w:t>
      </w:r>
      <w:proofErr w:type="spellStart"/>
      <w:r>
        <w:t>marker</w:t>
      </w:r>
      <w:proofErr w:type="spellEnd"/>
      <w:r>
        <w:t xml:space="preserve"> (145,7 kHz)</w:t>
      </w:r>
    </w:p>
    <w:p w14:paraId="33AD6EB4" w14:textId="77777777" w:rsidR="00757290" w:rsidRDefault="00757290" w:rsidP="00757290">
      <w:pPr>
        <w:pStyle w:val="Odrka1-2-"/>
        <w:numPr>
          <w:ilvl w:val="1"/>
          <w:numId w:val="4"/>
        </w:numPr>
      </w:pPr>
      <w:r>
        <w:t>trasy potrubí, paty servisních sloupců, potrubí z PVC, všechny typy ventilů, křížení, rozdvojky, čistící výstupy, konce obalů.</w:t>
      </w:r>
    </w:p>
    <w:p w14:paraId="1F7CCFC0" w14:textId="77777777" w:rsidR="00757290" w:rsidRDefault="00757290" w:rsidP="00757290">
      <w:pPr>
        <w:pStyle w:val="Odstavec1-1a"/>
        <w:keepNext/>
        <w:numPr>
          <w:ilvl w:val="0"/>
          <w:numId w:val="5"/>
        </w:numPr>
      </w:pPr>
      <w:r w:rsidRPr="00D771F6">
        <w:rPr>
          <w:rStyle w:val="Tun"/>
        </w:rPr>
        <w:t>Rozvody plynu a jejich zařízení</w:t>
      </w:r>
      <w:r>
        <w:t xml:space="preserve"> – žlutý </w:t>
      </w:r>
      <w:proofErr w:type="spellStart"/>
      <w:r>
        <w:t>marker</w:t>
      </w:r>
      <w:proofErr w:type="spellEnd"/>
      <w:r>
        <w:t xml:space="preserve"> (383,0 kHz)</w:t>
      </w:r>
    </w:p>
    <w:p w14:paraId="123AC2DB" w14:textId="77777777" w:rsidR="00757290" w:rsidRDefault="00757290" w:rsidP="00757290">
      <w:pPr>
        <w:pStyle w:val="Odrka1-2-"/>
        <w:numPr>
          <w:ilvl w:val="1"/>
          <w:numId w:val="4"/>
        </w:numPr>
      </w:pPr>
      <w:r>
        <w:t xml:space="preserve">trasy potrubí, paty rozvodných sloupů, paty servisních sloupů, křížení, všechny typy ventilů, měřicí </w:t>
      </w:r>
      <w:r w:rsidRPr="008726E7">
        <w:t>skříně</w:t>
      </w:r>
      <w:r>
        <w:t xml:space="preserve">, ukončovací armatury, hloubkové změny, překladové armatury, stlačená místa, armatury na regulaci tlaku, </w:t>
      </w:r>
      <w:proofErr w:type="spellStart"/>
      <w:r>
        <w:t>elektrotavné</w:t>
      </w:r>
      <w:proofErr w:type="spellEnd"/>
      <w:r>
        <w:t xml:space="preserve"> spojky, všechny typy armatur a spojů.</w:t>
      </w:r>
    </w:p>
    <w:p w14:paraId="735217AF" w14:textId="77777777" w:rsidR="00757290" w:rsidRDefault="00757290" w:rsidP="00757290">
      <w:pPr>
        <w:pStyle w:val="Odstavec1-1a"/>
        <w:numPr>
          <w:ilvl w:val="0"/>
          <w:numId w:val="5"/>
        </w:numPr>
      </w:pPr>
      <w:r w:rsidRPr="00D771F6">
        <w:rPr>
          <w:rStyle w:val="Tun"/>
        </w:rPr>
        <w:t>Sdělovací zařízení a kabely</w:t>
      </w:r>
      <w:r>
        <w:t xml:space="preserve"> – oranžový </w:t>
      </w:r>
      <w:proofErr w:type="spellStart"/>
      <w:r>
        <w:t>marker</w:t>
      </w:r>
      <w:proofErr w:type="spellEnd"/>
      <w:r>
        <w:t xml:space="preserve"> (101,4 kHz)</w:t>
      </w:r>
    </w:p>
    <w:p w14:paraId="2F638365" w14:textId="77777777" w:rsidR="00757290" w:rsidRDefault="00757290" w:rsidP="00757290">
      <w:pPr>
        <w:pStyle w:val="Odrka1-2-"/>
        <w:numPr>
          <w:ilvl w:val="1"/>
          <w:numId w:val="4"/>
        </w:numPr>
      </w:pPr>
      <w:r>
        <w:t xml:space="preserve">trasy kabelů sdělovacích optických a HDPE (v případě požadavku umístění po cca 50 m a na lomové body), uložení kabelových metalických spojek, anomálie na </w:t>
      </w:r>
      <w:r w:rsidRPr="008726E7">
        <w:t>kabelové</w:t>
      </w:r>
      <w:r>
        <w:t xml:space="preserve">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7B4860C" w14:textId="77777777" w:rsidR="00757290" w:rsidRDefault="00757290" w:rsidP="00757290">
      <w:pPr>
        <w:pStyle w:val="Odstavec1-1a"/>
        <w:numPr>
          <w:ilvl w:val="0"/>
          <w:numId w:val="5"/>
        </w:numPr>
      </w:pPr>
      <w:r w:rsidRPr="00D771F6">
        <w:rPr>
          <w:rStyle w:val="Tun"/>
        </w:rPr>
        <w:t>Zabezpečovací zařízení</w:t>
      </w:r>
      <w:r>
        <w:t xml:space="preserve"> – fialový </w:t>
      </w:r>
      <w:proofErr w:type="spellStart"/>
      <w:r>
        <w:t>marker</w:t>
      </w:r>
      <w:proofErr w:type="spellEnd"/>
      <w:r>
        <w:t xml:space="preserve"> (66,35 kHz)</w:t>
      </w:r>
    </w:p>
    <w:p w14:paraId="0387315C" w14:textId="77777777" w:rsidR="00757290" w:rsidRDefault="00757290" w:rsidP="00757290">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w:t>
      </w:r>
      <w:r w:rsidRPr="008726E7">
        <w:t>např</w:t>
      </w:r>
      <w:r>
        <w:t xml:space="preserve">. změny hloubky, odbočné body) – v případě požadavku správce </w:t>
      </w:r>
      <w:proofErr w:type="spellStart"/>
      <w:r w:rsidRPr="008726E7">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w:t>
      </w:r>
      <w:r>
        <w:lastRenderedPageBreak/>
        <w:t>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747D5655" w14:textId="77777777" w:rsidR="00757290" w:rsidRDefault="00757290" w:rsidP="00757290">
      <w:pPr>
        <w:pStyle w:val="Odstavec1-1a"/>
        <w:numPr>
          <w:ilvl w:val="0"/>
          <w:numId w:val="5"/>
        </w:numPr>
      </w:pPr>
      <w:r w:rsidRPr="00D771F6">
        <w:rPr>
          <w:rStyle w:val="Tun"/>
        </w:rPr>
        <w:t>Odpadní voda</w:t>
      </w:r>
      <w:r>
        <w:t xml:space="preserve"> – zelený </w:t>
      </w:r>
      <w:proofErr w:type="spellStart"/>
      <w:r>
        <w:t>marker</w:t>
      </w:r>
      <w:proofErr w:type="spellEnd"/>
      <w:r>
        <w:t xml:space="preserve"> (121,6 kHz)</w:t>
      </w:r>
    </w:p>
    <w:p w14:paraId="0765F8C3" w14:textId="77777777" w:rsidR="00757290" w:rsidRDefault="00757290" w:rsidP="00757290">
      <w:pPr>
        <w:pStyle w:val="Odrka1-2-"/>
        <w:numPr>
          <w:ilvl w:val="1"/>
          <w:numId w:val="4"/>
        </w:numPr>
      </w:pPr>
      <w:r>
        <w:t>ventily, všechny typy armatur, čistící výstupy, paty servisních sloupců, vedlejší vedení, značení tras nekovových objektů.</w:t>
      </w:r>
    </w:p>
    <w:p w14:paraId="6E050A4F" w14:textId="77777777" w:rsidR="00757290" w:rsidRDefault="00757290" w:rsidP="00757290">
      <w:pPr>
        <w:pStyle w:val="Textbezslovn"/>
      </w:pPr>
      <w:r>
        <w:t>Označníky je nutno k uloženým kabelům, potrubím a podzemním zařízením pevně upevňovat (např. plastovou vázací páskou).</w:t>
      </w:r>
    </w:p>
    <w:p w14:paraId="52695EC0" w14:textId="77777777" w:rsidR="00757290" w:rsidRDefault="00757290" w:rsidP="00757290">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2F64D4E0" w14:textId="77777777" w:rsidR="00757290" w:rsidRDefault="00757290" w:rsidP="00757290">
      <w:pPr>
        <w:pStyle w:val="Textbezslovn"/>
      </w:pPr>
      <w:r>
        <w:t>U složek, které nemají žádnou elektronickou databázi, se bude tato informace zadávat ve stejném znění do dokumentace.</w:t>
      </w:r>
    </w:p>
    <w:p w14:paraId="4A476925" w14:textId="77777777" w:rsidR="00757290" w:rsidRDefault="00757290" w:rsidP="00757290">
      <w:pPr>
        <w:pStyle w:val="Textbezslovn"/>
      </w:pPr>
      <w:r>
        <w:t xml:space="preserve">Informace o použití </w:t>
      </w:r>
      <w:proofErr w:type="spellStart"/>
      <w:r>
        <w:t>markerů</w:t>
      </w:r>
      <w:proofErr w:type="spellEnd"/>
      <w:r>
        <w:t xml:space="preserve"> bude zaznamenaná do DSPS.</w:t>
      </w:r>
    </w:p>
    <w:p w14:paraId="30998D21" w14:textId="77777777" w:rsidR="00757290" w:rsidRDefault="00757290" w:rsidP="00757290">
      <w:pPr>
        <w:pStyle w:val="Textbezslovn"/>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14:paraId="0DC7F8EB" w14:textId="77777777" w:rsidR="00DC617F" w:rsidRPr="00DC617F" w:rsidRDefault="00E826B6" w:rsidP="00DC617F">
      <w:pPr>
        <w:pStyle w:val="Text2-1"/>
        <w:rPr>
          <w:b/>
        </w:rPr>
      </w:pPr>
      <w:r w:rsidRPr="00DD6353">
        <w:rPr>
          <w:b/>
        </w:rPr>
        <w:t>Podmínky pro vstup/vjezd cizích osob do areálu Elektrárny Třebovice</w:t>
      </w:r>
      <w:r w:rsidR="00502D10">
        <w:rPr>
          <w:b/>
        </w:rPr>
        <w:t xml:space="preserve"> (ETB)</w:t>
      </w:r>
      <w:r w:rsidR="00410094">
        <w:rPr>
          <w:b/>
        </w:rPr>
        <w:t>:</w:t>
      </w:r>
    </w:p>
    <w:p w14:paraId="4BA4FF40" w14:textId="77777777" w:rsidR="003A6C72" w:rsidRPr="00410094" w:rsidRDefault="003A6C72" w:rsidP="00410094">
      <w:pPr>
        <w:pStyle w:val="Odrka1-1"/>
        <w:rPr>
          <w:rStyle w:val="Tun"/>
        </w:rPr>
      </w:pPr>
      <w:r w:rsidRPr="00410094">
        <w:rPr>
          <w:rStyle w:val="Tun"/>
        </w:rPr>
        <w:t xml:space="preserve">Vybraný zhotovitel Díla si musí projednat podmínky vstupu/vjezdu s </w:t>
      </w:r>
      <w:proofErr w:type="spellStart"/>
      <w:r w:rsidRPr="00410094">
        <w:rPr>
          <w:rStyle w:val="Tun"/>
        </w:rPr>
        <w:t>Veolia</w:t>
      </w:r>
      <w:proofErr w:type="spellEnd"/>
      <w:r w:rsidRPr="00410094">
        <w:rPr>
          <w:rStyle w:val="Tun"/>
        </w:rPr>
        <w:t xml:space="preserve"> Energie ČR. Podmínky </w:t>
      </w:r>
      <w:r w:rsidR="00E826B6" w:rsidRPr="00410094">
        <w:rPr>
          <w:rStyle w:val="Tun"/>
        </w:rPr>
        <w:t xml:space="preserve">a pravidla budou dohodnuty s vybraným zhotovitelem </w:t>
      </w:r>
      <w:r w:rsidRPr="00410094">
        <w:rPr>
          <w:rStyle w:val="Tun"/>
        </w:rPr>
        <w:t xml:space="preserve">Díla </w:t>
      </w:r>
      <w:r w:rsidR="00E826B6" w:rsidRPr="00410094">
        <w:rPr>
          <w:rStyle w:val="Tun"/>
        </w:rPr>
        <w:t>na základě jeho požadavků pro možnost realizace díla. S</w:t>
      </w:r>
      <w:r w:rsidR="00410094">
        <w:rPr>
          <w:rStyle w:val="Tun"/>
        </w:rPr>
        <w:t> </w:t>
      </w:r>
      <w:r w:rsidR="00E826B6" w:rsidRPr="00410094">
        <w:rPr>
          <w:rStyle w:val="Tun"/>
        </w:rPr>
        <w:t xml:space="preserve">vybraným zhotovitelem bude dohodnuta i odpovědná osoba za </w:t>
      </w:r>
      <w:proofErr w:type="spellStart"/>
      <w:r w:rsidR="00E826B6" w:rsidRPr="00410094">
        <w:rPr>
          <w:rStyle w:val="Tun"/>
        </w:rPr>
        <w:t>V</w:t>
      </w:r>
      <w:r w:rsidR="00502D10" w:rsidRPr="00410094">
        <w:rPr>
          <w:rStyle w:val="Tun"/>
        </w:rPr>
        <w:t>eolia</w:t>
      </w:r>
      <w:proofErr w:type="spellEnd"/>
      <w:r w:rsidR="00502D10" w:rsidRPr="00410094">
        <w:rPr>
          <w:rStyle w:val="Tun"/>
        </w:rPr>
        <w:t xml:space="preserve"> Energie</w:t>
      </w:r>
      <w:r w:rsidR="00DC617F" w:rsidRPr="00410094">
        <w:rPr>
          <w:rStyle w:val="Tun"/>
        </w:rPr>
        <w:t xml:space="preserve"> </w:t>
      </w:r>
      <w:r w:rsidR="00E826B6" w:rsidRPr="00410094">
        <w:rPr>
          <w:rStyle w:val="Tun"/>
        </w:rPr>
        <w:t>ČR</w:t>
      </w:r>
      <w:r w:rsidR="00502D10" w:rsidRPr="00410094">
        <w:rPr>
          <w:rStyle w:val="Tun"/>
        </w:rPr>
        <w:t xml:space="preserve"> (VEČR)</w:t>
      </w:r>
      <w:r w:rsidR="00E826B6" w:rsidRPr="00410094">
        <w:rPr>
          <w:rStyle w:val="Tun"/>
        </w:rPr>
        <w:t>, která bude mít na starosti koordinaci na staveništi v</w:t>
      </w:r>
      <w:r w:rsidR="00410094">
        <w:rPr>
          <w:rStyle w:val="Tun"/>
        </w:rPr>
        <w:t> </w:t>
      </w:r>
      <w:r w:rsidR="00E826B6" w:rsidRPr="00410094">
        <w:rPr>
          <w:rStyle w:val="Tun"/>
        </w:rPr>
        <w:t>areálu ETB a na pozemcích VEČR</w:t>
      </w:r>
      <w:r w:rsidRPr="00410094">
        <w:rPr>
          <w:rStyle w:val="Tun"/>
        </w:rPr>
        <w:t>.</w:t>
      </w:r>
    </w:p>
    <w:p w14:paraId="13E116B7" w14:textId="77777777" w:rsidR="00DD6353" w:rsidRPr="00410094" w:rsidRDefault="00DD6353" w:rsidP="00410094">
      <w:pPr>
        <w:pStyle w:val="Odrka1-1"/>
        <w:rPr>
          <w:rStyle w:val="Tun"/>
        </w:rPr>
      </w:pPr>
      <w:r w:rsidRPr="00410094">
        <w:rPr>
          <w:rStyle w:val="Tun"/>
        </w:rPr>
        <w:t xml:space="preserve">Podrobnější výňatek z podmínek vstupu/vjezdu  do areálu elektrárny Třebovice </w:t>
      </w:r>
      <w:r w:rsidR="00502D10" w:rsidRPr="00410094">
        <w:rPr>
          <w:rStyle w:val="Tun"/>
        </w:rPr>
        <w:t xml:space="preserve">viz </w:t>
      </w:r>
      <w:r w:rsidRPr="00410094">
        <w:rPr>
          <w:rStyle w:val="Tun"/>
        </w:rPr>
        <w:t>příloha ZTP č. 1.</w:t>
      </w:r>
      <w:r w:rsidR="00502D10" w:rsidRPr="00410094">
        <w:rPr>
          <w:rStyle w:val="Tun"/>
        </w:rPr>
        <w:t xml:space="preserve"> Čekací doba pro schválení povolení vstupu/vjezdu je cca 1 měsíc.</w:t>
      </w:r>
    </w:p>
    <w:p w14:paraId="3D312380" w14:textId="77777777" w:rsidR="00DF7BAA" w:rsidRDefault="00DF7BAA" w:rsidP="00DF7BAA">
      <w:pPr>
        <w:pStyle w:val="Nadpis2-2"/>
      </w:pPr>
      <w:bookmarkStart w:id="25" w:name="_Toc6410438"/>
      <w:bookmarkStart w:id="26" w:name="_Toc51679502"/>
      <w:r>
        <w:t>Doklady překládané zhotovitelem</w:t>
      </w:r>
      <w:bookmarkEnd w:id="25"/>
      <w:bookmarkEnd w:id="26"/>
    </w:p>
    <w:p w14:paraId="212BC81C" w14:textId="77777777" w:rsidR="00DF7BAA" w:rsidRPr="00C408A7" w:rsidRDefault="00DF7BAA" w:rsidP="00DF7BAA">
      <w:pPr>
        <w:pStyle w:val="Text2-1"/>
      </w:pPr>
      <w:r w:rsidRPr="00C408A7">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14:paraId="27A88F26" w14:textId="77777777" w:rsidR="00DF7BAA" w:rsidRPr="00C408A7" w:rsidRDefault="00C408A7" w:rsidP="0047647C">
      <w:pPr>
        <w:pStyle w:val="Odrka1-1"/>
        <w:numPr>
          <w:ilvl w:val="0"/>
          <w:numId w:val="4"/>
        </w:numPr>
        <w:spacing w:after="60"/>
      </w:pPr>
      <w:r w:rsidRPr="00C408A7">
        <w:rPr>
          <w:b/>
        </w:rPr>
        <w:t>T-05 d</w:t>
      </w:r>
      <w:r w:rsidR="00DF7BAA" w:rsidRPr="00C408A7">
        <w:t xml:space="preserve"> </w:t>
      </w:r>
      <w:r w:rsidRPr="00C408A7">
        <w:t>- Projektování a související činnosti na sdělovacím (telekomunikačním) zařízení</w:t>
      </w:r>
    </w:p>
    <w:p w14:paraId="08886865" w14:textId="77777777" w:rsidR="00DF7BAA" w:rsidRPr="00C408A7" w:rsidRDefault="00C408A7" w:rsidP="0047647C">
      <w:pPr>
        <w:pStyle w:val="Odrka1-1"/>
        <w:numPr>
          <w:ilvl w:val="0"/>
          <w:numId w:val="4"/>
        </w:numPr>
        <w:spacing w:after="60"/>
      </w:pPr>
      <w:r w:rsidRPr="00C408A7">
        <w:rPr>
          <w:b/>
        </w:rPr>
        <w:t>E-08</w:t>
      </w:r>
      <w:r w:rsidR="00DF7BAA" w:rsidRPr="00C408A7">
        <w:t xml:space="preserve"> </w:t>
      </w:r>
      <w:r w:rsidRPr="00C408A7">
        <w:t>Projektování elektrických zařízení UTZ/E a VTZ, do i nad 1000 V, s i bez nebezpečí výbuchu včetně hromosvodů</w:t>
      </w:r>
    </w:p>
    <w:p w14:paraId="74199805" w14:textId="77777777" w:rsidR="00C408A7" w:rsidRPr="00C408A7" w:rsidRDefault="00C408A7" w:rsidP="0047647C">
      <w:pPr>
        <w:pStyle w:val="Odrka1-1"/>
        <w:numPr>
          <w:ilvl w:val="0"/>
          <w:numId w:val="4"/>
        </w:numPr>
        <w:spacing w:after="60"/>
      </w:pPr>
      <w:r w:rsidRPr="00C408A7">
        <w:rPr>
          <w:b/>
        </w:rPr>
        <w:t>Z-06a, E-07</w:t>
      </w:r>
      <w:r w:rsidRPr="00C408A7">
        <w:t xml:space="preserve"> - Osvědčení o zkoušce dle §6, § 8 vyhlášky č.50/1978 Sb., o odborné způsobilosti v elektrotechnice – Pracovníci pro řízení činností, prováděných dodavatelským způsobem a pracovníci pro řízení provozu.</w:t>
      </w:r>
    </w:p>
    <w:p w14:paraId="14E9F3E7" w14:textId="77777777" w:rsidR="00C408A7" w:rsidRPr="00C408A7" w:rsidRDefault="00C408A7" w:rsidP="0047647C">
      <w:pPr>
        <w:pStyle w:val="Odrka1-1"/>
        <w:numPr>
          <w:ilvl w:val="0"/>
          <w:numId w:val="4"/>
        </w:numPr>
        <w:spacing w:after="60"/>
      </w:pPr>
      <w:r w:rsidRPr="00C408A7">
        <w:rPr>
          <w:b/>
        </w:rPr>
        <w:t>Z-06a, E-07</w:t>
      </w:r>
      <w:r w:rsidRPr="00C408A7">
        <w:t xml:space="preserve"> - Doklad o elektrotechnické kvalifikaci při činnostech na určených technických zařízeních dle vyhlášky č.100/1995 Sb., kterou se stanoví podmínky pro provoz, konstrukci a výrobu určených technických zařízení a jejich konkretizace, ve znění pozdějších předpisů. Kvalifikace je určena přílohou č. 4 </w:t>
      </w:r>
      <w:proofErr w:type="gramStart"/>
      <w:r w:rsidRPr="00C408A7">
        <w:t>této</w:t>
      </w:r>
      <w:proofErr w:type="gramEnd"/>
      <w:r w:rsidRPr="00C408A7">
        <w:t xml:space="preserve"> vyhlášky, dle čl.8b – v rozsahu projektování UTZ/E.</w:t>
      </w:r>
    </w:p>
    <w:p w14:paraId="6E3E9099" w14:textId="77777777" w:rsidR="00C408A7" w:rsidRPr="00C408A7" w:rsidRDefault="00C408A7" w:rsidP="0047647C">
      <w:pPr>
        <w:pStyle w:val="Odrka1-1"/>
        <w:numPr>
          <w:ilvl w:val="0"/>
          <w:numId w:val="4"/>
        </w:numPr>
        <w:spacing w:after="60"/>
      </w:pPr>
      <w:r w:rsidRPr="00C408A7">
        <w:rPr>
          <w:b/>
        </w:rPr>
        <w:t xml:space="preserve">TZE </w:t>
      </w:r>
      <w:r w:rsidRPr="00C408A7">
        <w:t xml:space="preserve">- </w:t>
      </w:r>
      <w:r w:rsidRPr="00C408A7">
        <w:rPr>
          <w:rFonts w:eastAsia="Times New Roman"/>
          <w:iCs/>
          <w:lang w:eastAsia="cs-CZ"/>
        </w:rPr>
        <w:t xml:space="preserve">provádění revizí, prohlídek a zkoušek UTZ dle vyhlášky č. 100/1995 Sb., </w:t>
      </w:r>
      <w:r w:rsidRPr="00C408A7">
        <w:t xml:space="preserve">§ 1, odst. 4 </w:t>
      </w:r>
      <w:proofErr w:type="spellStart"/>
      <w:r w:rsidRPr="00C408A7">
        <w:t>pism</w:t>
      </w:r>
      <w:proofErr w:type="spellEnd"/>
      <w:r w:rsidRPr="00C408A7">
        <w:t>. a) a b);</w:t>
      </w:r>
    </w:p>
    <w:p w14:paraId="713E39CF" w14:textId="77777777" w:rsidR="00C408A7" w:rsidRPr="00C408A7" w:rsidRDefault="00C408A7" w:rsidP="00C408A7">
      <w:pPr>
        <w:pStyle w:val="Odrka1-2-"/>
        <w:numPr>
          <w:ilvl w:val="1"/>
          <w:numId w:val="4"/>
        </w:numPr>
      </w:pPr>
      <w:r w:rsidRPr="00C408A7">
        <w:rPr>
          <w:lang w:eastAsia="cs-CZ"/>
        </w:rPr>
        <w:t xml:space="preserve">provádění revizí dle vyhlášky č 50/1978 Sb., </w:t>
      </w:r>
      <w:r w:rsidRPr="00C408A7">
        <w:t>§ 9.</w:t>
      </w:r>
    </w:p>
    <w:p w14:paraId="7B3CC0B1" w14:textId="77777777" w:rsidR="00410094" w:rsidRDefault="00410094" w:rsidP="00410094">
      <w:pPr>
        <w:pStyle w:val="Text2-1"/>
      </w:pPr>
      <w:bookmarkStart w:id="27" w:name="_Toc6410439"/>
      <w:r w:rsidRPr="00410094">
        <w:t xml:space="preserve">Výše uvedené doklady upravující odbornou způsobilost musí osvědčit odbornou způsobilost samotného dodavatele (je-li fyzickou osobou) nebo jiné osoby, která bude pro dodavatele příslušnou činnost vykonávat.  </w:t>
      </w:r>
    </w:p>
    <w:p w14:paraId="64B9484D" w14:textId="77777777" w:rsidR="00DF7BAA" w:rsidRDefault="00DF7BAA" w:rsidP="00DF7BAA">
      <w:pPr>
        <w:pStyle w:val="Nadpis2-2"/>
      </w:pPr>
      <w:bookmarkStart w:id="28" w:name="_Toc51679503"/>
      <w:r>
        <w:lastRenderedPageBreak/>
        <w:t>Dokumentace zhotovitele pro stavbu</w:t>
      </w:r>
      <w:bookmarkEnd w:id="27"/>
      <w:bookmarkEnd w:id="28"/>
    </w:p>
    <w:p w14:paraId="33179182" w14:textId="77777777" w:rsidR="00DF7BAA" w:rsidRPr="009E5EA7" w:rsidRDefault="00130E62" w:rsidP="00130E62">
      <w:pPr>
        <w:pStyle w:val="Text2-1"/>
      </w:pPr>
      <w:r w:rsidRPr="009E5EA7">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9E5EA7">
        <w:t>okumentace dopravních staveb, v </w:t>
      </w:r>
      <w:r w:rsidRPr="009E5EA7">
        <w:t>platném znění, příslušných TKP Staveb státních drah a Směrnice GŘ č. 11/2006 Dokumentace pro přípravu staveb na železničních drahách celostátních a regionálních, v platném znění (</w:t>
      </w:r>
      <w:r w:rsidR="009E5EA7" w:rsidRPr="009E5EA7">
        <w:t>dále „Směrnice GŘ č. 11/2006“).</w:t>
      </w:r>
    </w:p>
    <w:p w14:paraId="2A35F268"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p>
    <w:p w14:paraId="72A152E0" w14:textId="77777777" w:rsidR="00DF7BAA" w:rsidRDefault="00DF7BAA" w:rsidP="00DF7BAA">
      <w:pPr>
        <w:pStyle w:val="Text2-1"/>
      </w:pPr>
      <w:r>
        <w:t>Za dodání schválené související výkresové dokumentace pro ostatní stavební postupy zodpovídá Zhotovitel stavby v souladu se Směrnicí GŘ č. 11/2006, Příloha č. 4.</w:t>
      </w:r>
    </w:p>
    <w:p w14:paraId="31F54613" w14:textId="77777777"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14:paraId="298E138E" w14:textId="77777777" w:rsidR="00DF7BAA" w:rsidRDefault="00DF7BAA" w:rsidP="00DF7BAA">
      <w:pPr>
        <w:pStyle w:val="Nadpis2-2"/>
      </w:pPr>
      <w:bookmarkStart w:id="29" w:name="_Toc6410440"/>
      <w:bookmarkStart w:id="30" w:name="_Toc51679504"/>
      <w:r>
        <w:t>Dokumentace skutečného provedení stavby</w:t>
      </w:r>
      <w:bookmarkEnd w:id="29"/>
      <w:bookmarkEnd w:id="30"/>
    </w:p>
    <w:p w14:paraId="4A910175"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7F1BB4C" w14:textId="77777777" w:rsidR="00DF7BAA" w:rsidRDefault="00DF7BAA" w:rsidP="00DF7BAA">
      <w:pPr>
        <w:pStyle w:val="Nadpis2-2"/>
      </w:pPr>
      <w:bookmarkStart w:id="31" w:name="_Toc6410443"/>
      <w:bookmarkStart w:id="32" w:name="_Toc51679505"/>
      <w:r>
        <w:t>Silnoproudá technologie včetně DŘT, trakční a energetická zařízení</w:t>
      </w:r>
      <w:bookmarkEnd w:id="31"/>
      <w:bookmarkEnd w:id="32"/>
    </w:p>
    <w:p w14:paraId="4FAB2BA0" w14:textId="77777777" w:rsidR="00DF7BAA" w:rsidRDefault="003A20CF" w:rsidP="00DF7BAA">
      <w:pPr>
        <w:pStyle w:val="Text2-1"/>
      </w:pPr>
      <w:r>
        <w:t>V průběhu realizace stavby je třeba úzce spolupracovat se společností ČEZ</w:t>
      </w:r>
      <w:r w:rsidR="0013698E">
        <w:t xml:space="preserve"> Distribuce a.</w:t>
      </w:r>
      <w:r w:rsidR="00410094">
        <w:t> </w:t>
      </w:r>
      <w:r w:rsidR="0013698E">
        <w:t>s.</w:t>
      </w:r>
      <w:r>
        <w:t xml:space="preserve"> v souvislosti s novým přívodním vedením </w:t>
      </w:r>
      <w:r w:rsidR="00266F01">
        <w:t xml:space="preserve">VN, </w:t>
      </w:r>
      <w:r>
        <w:t>VVN</w:t>
      </w:r>
      <w:r w:rsidR="0013698E">
        <w:t>.</w:t>
      </w:r>
    </w:p>
    <w:p w14:paraId="74B56ADE" w14:textId="77777777" w:rsidR="00DC617F" w:rsidRPr="0013698E" w:rsidRDefault="0013698E" w:rsidP="00DF7BAA">
      <w:pPr>
        <w:pStyle w:val="Text2-1"/>
        <w:rPr>
          <w:b/>
        </w:rPr>
      </w:pPr>
      <w:r w:rsidRPr="0013698E">
        <w:rPr>
          <w:b/>
        </w:rPr>
        <w:t>Odborné p</w:t>
      </w:r>
      <w:r w:rsidR="00502D10" w:rsidRPr="0013698E">
        <w:rPr>
          <w:b/>
        </w:rPr>
        <w:t xml:space="preserve">ráce prováděné </w:t>
      </w:r>
      <w:r w:rsidRPr="0013698E">
        <w:rPr>
          <w:b/>
        </w:rPr>
        <w:t>v rozvodně ČEZ Distribuce a. s., musí provádět zhotovitel (</w:t>
      </w:r>
      <w:proofErr w:type="spellStart"/>
      <w:r w:rsidRPr="0013698E">
        <w:rPr>
          <w:b/>
        </w:rPr>
        <w:t>podzhotovitel</w:t>
      </w:r>
      <w:proofErr w:type="spellEnd"/>
      <w:r w:rsidRPr="0013698E">
        <w:rPr>
          <w:b/>
        </w:rPr>
        <w:t>) odsouhlasený společností ČEZ Distribuce a. s.</w:t>
      </w:r>
    </w:p>
    <w:p w14:paraId="6ED1CD5E" w14:textId="77777777" w:rsidR="00DF7BAA" w:rsidRDefault="00266F01" w:rsidP="00DF7BAA">
      <w:pPr>
        <w:pStyle w:val="Nadpis2-2"/>
      </w:pPr>
      <w:bookmarkStart w:id="33" w:name="_Toc51679506"/>
      <w:r>
        <w:t>Podmínky pro provádění prací</w:t>
      </w:r>
      <w:bookmarkEnd w:id="33"/>
    </w:p>
    <w:p w14:paraId="01C07FC5" w14:textId="77777777" w:rsidR="00266F01" w:rsidRDefault="00266F01" w:rsidP="00266F01">
      <w:pPr>
        <w:pStyle w:val="Text2-1"/>
        <w:numPr>
          <w:ilvl w:val="2"/>
          <w:numId w:val="6"/>
        </w:numPr>
      </w:pPr>
      <w:r>
        <w:t xml:space="preserve">Vyjádření </w:t>
      </w:r>
      <w:r w:rsidRPr="0083547D">
        <w:t>správců sítí, která budou při zahájení prací podle této smlouvy po uplynutí lhůty platnosti</w:t>
      </w:r>
      <w:r>
        <w:t>,</w:t>
      </w:r>
      <w:r w:rsidRPr="0083547D">
        <w:t xml:space="preserve"> je </w:t>
      </w:r>
      <w:r>
        <w:t>z</w:t>
      </w:r>
      <w:r w:rsidRPr="0083547D">
        <w:t>hotovitel povinen zajistit jejich aktualizaci, popř. zajistit nová vyjádření</w:t>
      </w:r>
      <w:r>
        <w:t>.</w:t>
      </w:r>
    </w:p>
    <w:p w14:paraId="50F25C57" w14:textId="77777777" w:rsidR="00266F01" w:rsidRDefault="00266F01" w:rsidP="00266F01">
      <w:pPr>
        <w:pStyle w:val="Text2-1"/>
        <w:numPr>
          <w:ilvl w:val="2"/>
          <w:numId w:val="6"/>
        </w:numPr>
      </w:pPr>
      <w:r>
        <w:t xml:space="preserve">Zhotovitel </w:t>
      </w:r>
      <w:r w:rsidRPr="0083547D">
        <w:t>si zajistí detailní projednání podmínek vstupu a provádění prací na dotčených pozemcích a ponese úhrady za dočasné pronájmy nebo jiná opatření z těchto podmínek vyplývajících</w:t>
      </w:r>
      <w:r>
        <w:t xml:space="preserve">. Zejména vstup do areálu </w:t>
      </w:r>
      <w:proofErr w:type="spellStart"/>
      <w:r>
        <w:t>Veolia</w:t>
      </w:r>
      <w:proofErr w:type="spellEnd"/>
      <w:r>
        <w:t xml:space="preserve"> Energie ČR, a.s.</w:t>
      </w:r>
    </w:p>
    <w:p w14:paraId="7CCD6326" w14:textId="77777777" w:rsidR="00612CBF" w:rsidRPr="00612CBF" w:rsidRDefault="00DF7BAA" w:rsidP="00612CBF">
      <w:pPr>
        <w:pStyle w:val="Nadpis2-2"/>
      </w:pPr>
      <w:bookmarkStart w:id="34" w:name="_Toc6410458"/>
      <w:bookmarkStart w:id="35" w:name="_Toc51679507"/>
      <w:r>
        <w:t>Životní prostředí a nakládání s</w:t>
      </w:r>
      <w:r w:rsidR="00612CBF">
        <w:t> </w:t>
      </w:r>
      <w:r>
        <w:t>odpady</w:t>
      </w:r>
      <w:bookmarkEnd w:id="34"/>
      <w:bookmarkEnd w:id="35"/>
    </w:p>
    <w:p w14:paraId="6E61AF13" w14:textId="77777777" w:rsidR="001860E7" w:rsidRPr="00266F01" w:rsidRDefault="001860E7" w:rsidP="001860E7">
      <w:pPr>
        <w:pStyle w:val="Text2-1"/>
        <w:rPr>
          <w:rStyle w:val="Tun"/>
        </w:rPr>
      </w:pPr>
      <w:r w:rsidRPr="00266F01">
        <w:rPr>
          <w:rStyle w:val="Tun"/>
        </w:rPr>
        <w:t xml:space="preserve">Nakládání s odpady </w:t>
      </w:r>
    </w:p>
    <w:p w14:paraId="348658ED" w14:textId="77777777" w:rsidR="001860E7" w:rsidRPr="00266F01" w:rsidRDefault="001860E7" w:rsidP="001860E7">
      <w:pPr>
        <w:pStyle w:val="Text2-2"/>
      </w:pPr>
      <w:r w:rsidRPr="00266F01">
        <w:rPr>
          <w:rStyle w:val="Tun"/>
        </w:rPr>
        <w:t>Zhotovitel stavby si zajistí rozsah skládek sám, a to dle celkového množství a kategorie odpadů a tuto cenu si včetně rizika zohlední v nabídkové ceně položky.</w:t>
      </w:r>
      <w:r w:rsidRPr="00266F01">
        <w:t xml:space="preserve">   </w:t>
      </w:r>
    </w:p>
    <w:p w14:paraId="210E3AAA" w14:textId="77777777" w:rsidR="001860E7" w:rsidRPr="00266F01" w:rsidRDefault="001860E7" w:rsidP="001860E7">
      <w:pPr>
        <w:pStyle w:val="Text2-2"/>
      </w:pPr>
      <w:r w:rsidRPr="00266F01">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266F01">
        <w:t xml:space="preserve"> </w:t>
      </w:r>
    </w:p>
    <w:p w14:paraId="39ED58EF" w14:textId="77777777" w:rsidR="001860E7" w:rsidRPr="00266F01" w:rsidRDefault="001860E7" w:rsidP="001860E7">
      <w:pPr>
        <w:pStyle w:val="Text2-2"/>
      </w:pPr>
      <w:r w:rsidRPr="00266F01">
        <w:t>Za vícepráci pro položku „Likvidace odpadů včetně dopravy“ se počítá navýšení množství odpadu v dané kategorii nad rámec celkového množství v kategorii v součtu všech SO a PS uvedené v SO 90-90.</w:t>
      </w:r>
    </w:p>
    <w:p w14:paraId="6179A61C" w14:textId="77777777" w:rsidR="001860E7" w:rsidRPr="00266F01" w:rsidRDefault="001860E7" w:rsidP="001860E7">
      <w:pPr>
        <w:pStyle w:val="Text2-2"/>
      </w:pPr>
      <w:r w:rsidRPr="00266F01">
        <w:lastRenderedPageBreak/>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2E65F7C" w14:textId="77777777" w:rsidR="001860E7" w:rsidRPr="00266F01" w:rsidRDefault="001860E7" w:rsidP="001860E7">
      <w:pPr>
        <w:pStyle w:val="Text2-2"/>
      </w:pPr>
      <w:r w:rsidRPr="00266F01">
        <w:t xml:space="preserve">Správce stavby v průběhu zhotovení stavby oznámí Zhotoviteli, zda si vícepráce nad 20%, každé jedné kategorii odpadu - položce SO 90-90, vztahující se k „Likvidaci odpadů včetně dopravy“ zajistí sám. </w:t>
      </w:r>
    </w:p>
    <w:p w14:paraId="2AE9CD53" w14:textId="77777777" w:rsidR="00DF7BAA" w:rsidRDefault="001860E7" w:rsidP="00266F01">
      <w:pPr>
        <w:pStyle w:val="Text2-2"/>
      </w:pPr>
      <w:r w:rsidRPr="00266F01">
        <w:t xml:space="preserve">Zhotovitel stavby si zajistí rozsah skládek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6676A23F" w14:textId="77777777" w:rsidR="00612CBF" w:rsidRDefault="00612CBF" w:rsidP="00612CBF">
      <w:pPr>
        <w:pStyle w:val="Nadpis2-2"/>
      </w:pPr>
      <w:bookmarkStart w:id="36" w:name="_Ref50039275"/>
      <w:bookmarkStart w:id="37" w:name="_Toc51679508"/>
      <w:r w:rsidRPr="00612CBF">
        <w:t>Publicita</w:t>
      </w:r>
      <w:bookmarkEnd w:id="36"/>
      <w:bookmarkEnd w:id="37"/>
    </w:p>
    <w:p w14:paraId="703B3475" w14:textId="77777777" w:rsidR="00612CBF" w:rsidRDefault="00612CBF" w:rsidP="00612CBF">
      <w:pPr>
        <w:pStyle w:val="Text2-1"/>
      </w:pPr>
      <w:r w:rsidRPr="00612CBF">
        <w:t xml:space="preserve">Vzhledem k předpokladu spolufinancování díla z evropských fondů bude součástí díla také zajištění publicity stavby spolufinancované Evropskou unií (dále jen EU) podle platných pravidel pro publicitu, </w:t>
      </w:r>
      <w:proofErr w:type="spellStart"/>
      <w:r w:rsidR="005F3364">
        <w:t>např</w:t>
      </w:r>
      <w:proofErr w:type="spellEnd"/>
      <w:r w:rsidR="005F3364">
        <w:t xml:space="preserve"> </w:t>
      </w:r>
      <w:r w:rsidRPr="00612CBF">
        <w:t>v případě zajištění publicity stavby spolufinancované Evropskou unií v rámci Operačního programu Doprava</w:t>
      </w:r>
      <w:r w:rsidR="0040045B">
        <w:t xml:space="preserve"> v programovém období 2014-2020</w:t>
      </w:r>
      <w:r w:rsidRPr="00612CBF">
        <w:t xml:space="preserve"> (</w:t>
      </w:r>
      <w:proofErr w:type="gramStart"/>
      <w:r w:rsidRPr="00612CBF">
        <w:t>OPD)</w:t>
      </w:r>
      <w:r w:rsidR="005F3364">
        <w:t xml:space="preserve"> </w:t>
      </w:r>
      <w:r w:rsidRPr="00612CBF">
        <w:t xml:space="preserve"> dle</w:t>
      </w:r>
      <w:proofErr w:type="gramEnd"/>
      <w:r w:rsidRPr="00612CBF">
        <w:t xml:space="preserve"> platných Pravidel pro žadatele a příjemce MD (</w:t>
      </w:r>
      <w:hyperlink r:id="rId12" w:history="1">
        <w:r w:rsidRPr="00612CBF">
          <w:rPr>
            <w:rStyle w:val="Hypertextovodkaz"/>
          </w:rPr>
          <w:t>http://web.opd.cz/publicita/dokumenty-publicita/</w:t>
        </w:r>
      </w:hyperlink>
      <w:r w:rsidRPr="00612CBF">
        <w:t xml:space="preserve">). </w:t>
      </w:r>
      <w:r w:rsidRPr="00612CBF">
        <w:rPr>
          <w:rStyle w:val="Tun"/>
        </w:rPr>
        <w:t>Základními povinnými prvky jsou:</w:t>
      </w:r>
      <w:r w:rsidRPr="00612CBF">
        <w:t>  1 ks velkoplošný dočasný billboard, 1 ks stálá pamětní deska.</w:t>
      </w:r>
    </w:p>
    <w:p w14:paraId="2A586A16" w14:textId="77777777" w:rsidR="00612CBF" w:rsidRPr="00612CBF" w:rsidRDefault="00612CBF" w:rsidP="00970DE9">
      <w:pPr>
        <w:pStyle w:val="Odrka1-1"/>
      </w:pPr>
      <w:r w:rsidRPr="00612CBF">
        <w:t>Dočasný billboard</w:t>
      </w:r>
    </w:p>
    <w:p w14:paraId="1CEA91F4" w14:textId="77777777" w:rsidR="00612CBF" w:rsidRPr="00970DE9" w:rsidRDefault="00612CBF" w:rsidP="00970DE9">
      <w:pPr>
        <w:pStyle w:val="Odrka1-2-"/>
      </w:pPr>
      <w:r w:rsidRPr="00970DE9">
        <w:t>Velikost billboardu 5,1*2,4 m</w:t>
      </w:r>
    </w:p>
    <w:p w14:paraId="6DEE0DD0" w14:textId="77777777" w:rsidR="00612CBF" w:rsidRPr="00612CBF" w:rsidRDefault="00612CBF" w:rsidP="00970DE9">
      <w:pPr>
        <w:pStyle w:val="Odrka1-2-"/>
      </w:pPr>
      <w:r w:rsidRPr="00970DE9">
        <w:t>Billboard musí být vystaven po dobu fyzické realizace (v souladu s pokyny pro publicitu) a při jeho případném poškození  (povětrnostní a jiné vlivy) je zhotovitel</w:t>
      </w:r>
      <w:r w:rsidRPr="00612CBF">
        <w:t xml:space="preserve"> povinen zajistit jeho opravu</w:t>
      </w:r>
    </w:p>
    <w:p w14:paraId="6094CC09" w14:textId="77777777" w:rsidR="00612CBF" w:rsidRPr="00612CBF" w:rsidRDefault="00612CBF" w:rsidP="00970DE9">
      <w:pPr>
        <w:pStyle w:val="Odrka1-1"/>
      </w:pPr>
      <w:r w:rsidRPr="00612CBF">
        <w:t xml:space="preserve">Stálá pamětní </w:t>
      </w:r>
      <w:r w:rsidRPr="00970DE9">
        <w:t>deska</w:t>
      </w:r>
    </w:p>
    <w:p w14:paraId="47646FA1" w14:textId="77777777" w:rsidR="00612CBF" w:rsidRPr="00970DE9" w:rsidRDefault="00612CBF" w:rsidP="00970DE9">
      <w:pPr>
        <w:pStyle w:val="Odrka1-2-"/>
      </w:pPr>
      <w:r w:rsidRPr="00970DE9">
        <w:t>Bude instalována po ukončení fyzické realizace a to nejpozději do termínu ukončení plnění předmětu dle SOD</w:t>
      </w:r>
    </w:p>
    <w:p w14:paraId="731B3EB7" w14:textId="77777777" w:rsidR="00612CBF" w:rsidRPr="00970DE9" w:rsidRDefault="00612CBF" w:rsidP="00970DE9">
      <w:pPr>
        <w:pStyle w:val="Odrka1-2-"/>
      </w:pPr>
      <w:r w:rsidRPr="00970DE9">
        <w:t xml:space="preserve">Rozměr pamětní desky je 400*300 mm </w:t>
      </w:r>
    </w:p>
    <w:p w14:paraId="7741DA67" w14:textId="77777777" w:rsidR="00612CBF" w:rsidRPr="00612CBF" w:rsidRDefault="00612CBF" w:rsidP="00970DE9">
      <w:pPr>
        <w:pStyle w:val="Odrka1-2-"/>
      </w:pPr>
      <w:r w:rsidRPr="00970DE9">
        <w:t>Pamětní deska musí být vyrobena z trvanlivého materiálu – např. trvanlivý pla</w:t>
      </w:r>
      <w:r w:rsidRPr="00612CBF">
        <w:t>st</w:t>
      </w:r>
    </w:p>
    <w:p w14:paraId="34649F39" w14:textId="4C6825A9" w:rsidR="00612CBF" w:rsidRPr="00612CBF" w:rsidRDefault="00612CBF" w:rsidP="00970DE9">
      <w:pPr>
        <w:pStyle w:val="Text2-1"/>
        <w:numPr>
          <w:ilvl w:val="2"/>
          <w:numId w:val="9"/>
        </w:numPr>
      </w:pPr>
      <w:r w:rsidRPr="00612CBF">
        <w:t>Zhotovitel s</w:t>
      </w:r>
      <w:r w:rsidR="00970DE9">
        <w:t xml:space="preserve">e Správcem </w:t>
      </w:r>
      <w:r w:rsidRPr="00612CBF">
        <w:t>stavby provede vytipování vhodného místa pro umístění billboardu a pamětní desky. Zhotovitel dále provede zpracování návrhu (v souladu s pravidly pro publicitu projektů spolufinancovaných z</w:t>
      </w:r>
      <w:r w:rsidR="00C122B5">
        <w:t> </w:t>
      </w:r>
      <w:r w:rsidRPr="00612CBF">
        <w:t>EU</w:t>
      </w:r>
      <w:r w:rsidR="00C122B5">
        <w:t>, v daných případech</w:t>
      </w:r>
      <w:r w:rsidR="00970DE9">
        <w:t xml:space="preserve"> </w:t>
      </w:r>
      <w:r w:rsidR="00970DE9" w:rsidRPr="00970DE9">
        <w:t>s logem SŽ dle platného grafického manuálu jednotného vizuálního stylu a to včetně použitého řezu písma, viz www.s</w:t>
      </w:r>
      <w:r w:rsidR="009846DA">
        <w:t>pravazeleznic</w:t>
      </w:r>
      <w:r w:rsidR="00970DE9" w:rsidRPr="00970DE9">
        <w:t>.cz/kontakty/</w:t>
      </w:r>
      <w:proofErr w:type="spellStart"/>
      <w:r w:rsidR="00970DE9" w:rsidRPr="00970DE9">
        <w:t>sprava</w:t>
      </w:r>
      <w:proofErr w:type="spellEnd"/>
      <w:r w:rsidR="00970DE9" w:rsidRPr="00970DE9">
        <w:t>-webu-a-</w:t>
      </w:r>
      <w:proofErr w:type="spellStart"/>
      <w:r w:rsidR="00970DE9" w:rsidRPr="00970DE9">
        <w:t>logomanual</w:t>
      </w:r>
      <w:proofErr w:type="spellEnd"/>
      <w:r w:rsidRPr="00612CBF">
        <w:t>), zapracování připomínek, výběr materiálu a výrobu, zajistí údržbu, stavební práce v souvislosti s instalací, bezpečnost práce a bezpečnost stavby, instalaci a produkční práce.</w:t>
      </w:r>
    </w:p>
    <w:p w14:paraId="133D26A6" w14:textId="77777777" w:rsidR="00612CBF" w:rsidRPr="00612CBF" w:rsidRDefault="00612CBF" w:rsidP="00612CBF">
      <w:pPr>
        <w:pStyle w:val="Text2-1"/>
      </w:pPr>
      <w:r w:rsidRPr="00612CBF">
        <w:t xml:space="preserve">Při umístění billboardu </w:t>
      </w:r>
      <w:r w:rsidR="00970DE9">
        <w:t>Z</w:t>
      </w:r>
      <w:r w:rsidRPr="00612CBF">
        <w:t xml:space="preserve">hotovitel zajistí i projednání s vlastníkem předmětného pozemku včetně projednání a </w:t>
      </w:r>
      <w:proofErr w:type="spellStart"/>
      <w:r w:rsidRPr="00612CBF">
        <w:t>zasmluvnění</w:t>
      </w:r>
      <w:proofErr w:type="spellEnd"/>
      <w:r w:rsidRPr="00612CBF">
        <w:t xml:space="preserve"> případného pronájmu, v případě nutnosti zajistí souhlasná stanoviska příslušných orgánů státní správy a samosprávy včetně dotčených organizací.</w:t>
      </w:r>
    </w:p>
    <w:p w14:paraId="2C007916" w14:textId="77777777" w:rsidR="00612CBF" w:rsidRPr="00612CBF" w:rsidRDefault="00612CBF" w:rsidP="00612CBF">
      <w:pPr>
        <w:pStyle w:val="Text2-1"/>
      </w:pPr>
      <w:r w:rsidRPr="00612CBF">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2931FF1C" w14:textId="77777777" w:rsidR="00612CBF" w:rsidRPr="00612CBF" w:rsidRDefault="00612CBF" w:rsidP="00612CBF">
      <w:pPr>
        <w:pStyle w:val="Text2-1"/>
      </w:pPr>
      <w:r w:rsidRPr="00612CBF">
        <w:t xml:space="preserve">Při instalaci, přelepu a odstranění dočasného billboardu, instalaci pamětní desky bude Zhotovitelem pořízena fotodokumentace (základní situační foto), které slouží pro potřeby předávacího protokolu. </w:t>
      </w:r>
    </w:p>
    <w:p w14:paraId="7E149EE6" w14:textId="77777777" w:rsidR="00612CBF" w:rsidRPr="00612CBF" w:rsidRDefault="00612CBF" w:rsidP="00612CBF">
      <w:pPr>
        <w:pStyle w:val="Text2-1"/>
      </w:pPr>
      <w:r w:rsidRPr="00612CBF">
        <w:t xml:space="preserve">Se zajištěním publicity Zhotovitel začne nejdříve po písemném pokynu </w:t>
      </w:r>
      <w:r w:rsidR="00FC1C38">
        <w:t>Správce stavby</w:t>
      </w:r>
      <w:r w:rsidRPr="00612CBF">
        <w:t xml:space="preserve">. </w:t>
      </w:r>
    </w:p>
    <w:p w14:paraId="7820D390" w14:textId="77777777" w:rsidR="00612CBF" w:rsidRPr="00612CBF" w:rsidRDefault="00612CBF" w:rsidP="00612CBF">
      <w:pPr>
        <w:pStyle w:val="Text2-1"/>
      </w:pPr>
      <w:r w:rsidRPr="00612CBF">
        <w:lastRenderedPageBreak/>
        <w:t xml:space="preserve">Rozsah tohoto plnění si Objednatel vyhrazuje jako změnu závazku ze smlouvy v souladu s ustanovením §100 odst. 1 ZZZ. Předpokládaný rozsah plnění, který je vyhrazenou změnou závazku, je uveden v SO 98-98 </w:t>
      </w:r>
      <w:r w:rsidR="00B17ECF">
        <w:t>Všeobecný objekt, v položce č. 7</w:t>
      </w:r>
      <w:r w:rsidRPr="00612CBF">
        <w:t xml:space="preserve"> Publicita. Zhotoviteli bude uhrazen jen skutečně provedený rozsah tohoto plnění. </w:t>
      </w:r>
    </w:p>
    <w:p w14:paraId="1E613ED0" w14:textId="77777777" w:rsidR="00612CBF" w:rsidRPr="00C704E7" w:rsidRDefault="00612CBF" w:rsidP="00612CBF">
      <w:pPr>
        <w:pStyle w:val="Text2-1"/>
        <w:rPr>
          <w:b/>
        </w:rPr>
      </w:pPr>
      <w:r w:rsidRPr="00C704E7">
        <w:rPr>
          <w:b/>
        </w:rPr>
        <w:t xml:space="preserve">V případě, že </w:t>
      </w:r>
      <w:r w:rsidR="00FC1C38">
        <w:rPr>
          <w:b/>
        </w:rPr>
        <w:t>Správce stavby</w:t>
      </w:r>
      <w:r w:rsidR="00FC1C38" w:rsidRPr="00C704E7">
        <w:rPr>
          <w:b/>
        </w:rPr>
        <w:t xml:space="preserve"> </w:t>
      </w:r>
      <w:r w:rsidRPr="00C704E7">
        <w:rPr>
          <w:b/>
        </w:rPr>
        <w:t>nevydá písemný pokyn k zajištění publicity, nepr</w:t>
      </w:r>
      <w:r w:rsidR="00B17ECF" w:rsidRPr="00C704E7">
        <w:rPr>
          <w:b/>
        </w:rPr>
        <w:t>oběhne fakturace za položku č. 7</w:t>
      </w:r>
      <w:r w:rsidRPr="00C704E7">
        <w:rPr>
          <w:b/>
        </w:rPr>
        <w:t xml:space="preserve"> Publicita v SO 98-98 Všeobecný objekt.</w:t>
      </w:r>
    </w:p>
    <w:p w14:paraId="13B38303" w14:textId="77777777" w:rsidR="00DF7BAA" w:rsidRDefault="00DF7BAA" w:rsidP="00DF7BAA">
      <w:pPr>
        <w:pStyle w:val="Nadpis2-1"/>
      </w:pPr>
      <w:bookmarkStart w:id="38" w:name="_Toc6410460"/>
      <w:bookmarkStart w:id="39" w:name="_Toc51679509"/>
      <w:r w:rsidRPr="00EC2E51">
        <w:t>ORGANIZACE</w:t>
      </w:r>
      <w:r>
        <w:t xml:space="preserve"> VÝSTAVBY, VÝLUKY</w:t>
      </w:r>
      <w:bookmarkEnd w:id="38"/>
      <w:bookmarkEnd w:id="39"/>
    </w:p>
    <w:p w14:paraId="68B5CE92" w14:textId="77777777" w:rsidR="00AD5B4B" w:rsidRPr="00AD5B4B" w:rsidRDefault="00AD5B4B" w:rsidP="00AD5B4B">
      <w:pPr>
        <w:pStyle w:val="Text2-1"/>
        <w:numPr>
          <w:ilvl w:val="2"/>
          <w:numId w:val="6"/>
        </w:numPr>
      </w:pPr>
      <w:r w:rsidRPr="00AD5B4B">
        <w:t xml:space="preserve">Součástí nabídky bude řádkový časový Harmonogram postupu prací včetně platebního kalendáře zahrnující termín vypracování realizační dokumentace, výlukovou činnost s maximálním využitím výlukových časů, uzavírky pozemních komunikací, přechodové stavy, provozní zkoušky (kontrolní a zkušební plán) a veškeré práce a dodávky </w:t>
      </w:r>
      <w:proofErr w:type="spellStart"/>
      <w:r w:rsidRPr="00AD5B4B">
        <w:t>podzhotovitelů</w:t>
      </w:r>
      <w:proofErr w:type="spellEnd"/>
      <w:r w:rsidRPr="00AD5B4B">
        <w:t>.</w:t>
      </w:r>
    </w:p>
    <w:p w14:paraId="21C2B7FE" w14:textId="77777777" w:rsidR="00DF7BAA" w:rsidRPr="00AD5B4B" w:rsidRDefault="00AD5B4B" w:rsidP="00DF7BAA">
      <w:pPr>
        <w:pStyle w:val="Text2-1"/>
      </w:pPr>
      <w:r w:rsidRPr="00AD5B4B">
        <w:t>Rozhodující milníky doporučeného časového harmonogramu: Při zpracování harmonogramu je nutné vycházet z jednotlivých stavebních postupů uvedených v ZOV</w:t>
      </w:r>
    </w:p>
    <w:p w14:paraId="461955E7" w14:textId="77777777" w:rsidR="00DF7BAA" w:rsidRPr="00AD5B4B" w:rsidRDefault="00DF7BAA" w:rsidP="00DF7BAA">
      <w:pPr>
        <w:pStyle w:val="Text2-1"/>
      </w:pPr>
      <w:r w:rsidRPr="00AD5B4B">
        <w:t>V harmonogramu postupu prací je nutno dle ZOV v Projektové dokumentaci respektovat zejména následující požadavky a termíny:</w:t>
      </w:r>
    </w:p>
    <w:p w14:paraId="55015576" w14:textId="77777777" w:rsidR="00DF7BAA" w:rsidRPr="00AD5B4B" w:rsidRDefault="00DF7BAA" w:rsidP="0047647C">
      <w:pPr>
        <w:pStyle w:val="Odrka1-1"/>
        <w:numPr>
          <w:ilvl w:val="0"/>
          <w:numId w:val="4"/>
        </w:numPr>
        <w:spacing w:after="60"/>
      </w:pPr>
      <w:r w:rsidRPr="00AD5B4B">
        <w:t>termín zahájení a ukončení stavby</w:t>
      </w:r>
    </w:p>
    <w:p w14:paraId="2F3861D7" w14:textId="77777777" w:rsidR="00DF7BAA" w:rsidRPr="00AD5B4B" w:rsidRDefault="00DF7BAA" w:rsidP="0047647C">
      <w:pPr>
        <w:pStyle w:val="Odrka1-1"/>
        <w:numPr>
          <w:ilvl w:val="0"/>
          <w:numId w:val="4"/>
        </w:numPr>
        <w:spacing w:after="60"/>
      </w:pPr>
      <w:r w:rsidRPr="00AD5B4B">
        <w:t>možné termíny uvádění provozuschopných celků do provozu</w:t>
      </w:r>
    </w:p>
    <w:p w14:paraId="210E4402" w14:textId="77777777" w:rsidR="00DF7BAA" w:rsidRPr="00AD5B4B" w:rsidRDefault="00DF7BAA" w:rsidP="0047647C">
      <w:pPr>
        <w:pStyle w:val="Odrka1-1"/>
        <w:numPr>
          <w:ilvl w:val="0"/>
          <w:numId w:val="4"/>
        </w:numPr>
        <w:spacing w:after="60"/>
      </w:pPr>
      <w:r w:rsidRPr="00AD5B4B">
        <w:t>výlukovou činnost s maximálním využitím výlukových časů</w:t>
      </w:r>
    </w:p>
    <w:p w14:paraId="3B53BE78" w14:textId="77777777" w:rsidR="00DF7BAA" w:rsidRPr="00AD5B4B" w:rsidRDefault="00DF7BAA" w:rsidP="0047647C">
      <w:pPr>
        <w:pStyle w:val="Odrka1-1"/>
        <w:numPr>
          <w:ilvl w:val="0"/>
          <w:numId w:val="4"/>
        </w:numPr>
        <w:spacing w:after="60"/>
      </w:pPr>
      <w:r w:rsidRPr="00AD5B4B">
        <w:t>uzavírky pozemních komunikací</w:t>
      </w:r>
    </w:p>
    <w:p w14:paraId="16BECED9" w14:textId="77777777" w:rsidR="00DF7BAA" w:rsidRPr="00AD5B4B" w:rsidRDefault="00DF7BAA" w:rsidP="0047647C">
      <w:pPr>
        <w:pStyle w:val="Odrka1-1"/>
        <w:numPr>
          <w:ilvl w:val="0"/>
          <w:numId w:val="4"/>
        </w:numPr>
        <w:spacing w:after="60"/>
      </w:pPr>
      <w:r w:rsidRPr="00AD5B4B">
        <w:t>přechodové stavy, provozní zkoušky (kontrolní a zkušební plán)</w:t>
      </w:r>
    </w:p>
    <w:p w14:paraId="311218B9" w14:textId="77777777" w:rsidR="00DF7BAA" w:rsidRPr="00AD5B4B" w:rsidRDefault="00DF7BAA" w:rsidP="0047647C">
      <w:pPr>
        <w:pStyle w:val="Odrka1-1"/>
        <w:numPr>
          <w:ilvl w:val="0"/>
          <w:numId w:val="4"/>
        </w:numPr>
        <w:spacing w:after="60"/>
      </w:pPr>
      <w:r w:rsidRPr="00AD5B4B">
        <w:t>koordinace se souběžně probíhajícími stavbami</w:t>
      </w:r>
    </w:p>
    <w:p w14:paraId="1E4B4C66" w14:textId="77777777" w:rsidR="00DF7BAA" w:rsidRPr="00836C9E" w:rsidRDefault="00DF7BAA" w:rsidP="00DF7BAA">
      <w:pPr>
        <w:pStyle w:val="Text2-1"/>
      </w:pPr>
      <w:r w:rsidRPr="00AD5B4B">
        <w:t xml:space="preserve">Zhotovitel se zavazuje v souladu s Projektovou dokumentací, část dopravní technologie, považovat zde uvedené množství a délku výluk za maximální. Objednatel si vyhrazuje právo pozměnit </w:t>
      </w:r>
      <w:r w:rsidR="00DB58AA" w:rsidRPr="00AD5B4B">
        <w:t>Z</w:t>
      </w:r>
      <w:r w:rsidRPr="00AD5B4B">
        <w:t xml:space="preserve">hotoviteli navržené časové horizonty rozhodujících výluk </w:t>
      </w:r>
      <w:r w:rsidRPr="00836C9E">
        <w:t>s cílem dosáhnout jejich maximálního využití a sladění s výlukami sousedních staveb.</w:t>
      </w:r>
    </w:p>
    <w:p w14:paraId="49BE9AB4" w14:textId="77777777" w:rsidR="00FC1C38" w:rsidRPr="00836C9E" w:rsidRDefault="00FC1C38" w:rsidP="00FC1C38">
      <w:pPr>
        <w:pStyle w:val="Text2-1"/>
      </w:pPr>
      <w:r w:rsidRPr="00836C9E">
        <w:t>Závazným pro zhotovitele jsou termíny a rozsah výluk, které jsou uvedeny v následující tabulce:</w:t>
      </w:r>
    </w:p>
    <w:tbl>
      <w:tblPr>
        <w:tblStyle w:val="Tabulka10"/>
        <w:tblW w:w="8160" w:type="dxa"/>
        <w:tblInd w:w="737" w:type="dxa"/>
        <w:tblLook w:val="04A0" w:firstRow="1" w:lastRow="0" w:firstColumn="1" w:lastColumn="0" w:noHBand="0" w:noVBand="1"/>
      </w:tblPr>
      <w:tblGrid>
        <w:gridCol w:w="1320"/>
        <w:gridCol w:w="3863"/>
        <w:gridCol w:w="2977"/>
      </w:tblGrid>
      <w:tr w:rsidR="00836C9E" w:rsidRPr="00836C9E" w14:paraId="5985F36E" w14:textId="77777777" w:rsidTr="004D62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041C754" w14:textId="77777777" w:rsidR="004D6232" w:rsidRPr="00836C9E" w:rsidRDefault="004D6232" w:rsidP="00170279">
            <w:pPr>
              <w:pStyle w:val="Tabulka-9"/>
              <w:rPr>
                <w:b/>
              </w:rPr>
            </w:pPr>
            <w:r w:rsidRPr="00836C9E">
              <w:rPr>
                <w:b/>
              </w:rPr>
              <w:t>Postup</w:t>
            </w:r>
          </w:p>
        </w:tc>
        <w:tc>
          <w:tcPr>
            <w:tcW w:w="3863" w:type="dxa"/>
          </w:tcPr>
          <w:p w14:paraId="6688B67B" w14:textId="77777777" w:rsidR="004D6232" w:rsidRPr="00836C9E" w:rsidRDefault="004D6232" w:rsidP="00170279">
            <w:pPr>
              <w:pStyle w:val="Tabulka-9"/>
              <w:cnfStyle w:val="100000000000" w:firstRow="1" w:lastRow="0" w:firstColumn="0" w:lastColumn="0" w:oddVBand="0" w:evenVBand="0" w:oddHBand="0" w:evenHBand="0" w:firstRowFirstColumn="0" w:firstRowLastColumn="0" w:lastRowFirstColumn="0" w:lastRowLastColumn="0"/>
              <w:rPr>
                <w:b/>
              </w:rPr>
            </w:pPr>
            <w:r w:rsidRPr="00836C9E">
              <w:rPr>
                <w:b/>
              </w:rPr>
              <w:t>Činnosti</w:t>
            </w:r>
          </w:p>
        </w:tc>
        <w:tc>
          <w:tcPr>
            <w:tcW w:w="2977" w:type="dxa"/>
          </w:tcPr>
          <w:p w14:paraId="25CD8C23" w14:textId="77777777" w:rsidR="004D6232" w:rsidRPr="00836C9E" w:rsidRDefault="004D6232" w:rsidP="00170279">
            <w:pPr>
              <w:pStyle w:val="Tabulka-9"/>
              <w:cnfStyle w:val="100000000000" w:firstRow="1" w:lastRow="0" w:firstColumn="0" w:lastColumn="0" w:oddVBand="0" w:evenVBand="0" w:oddHBand="0" w:evenHBand="0" w:firstRowFirstColumn="0" w:firstRowLastColumn="0" w:lastRowFirstColumn="0" w:lastRowLastColumn="0"/>
              <w:rPr>
                <w:b/>
              </w:rPr>
            </w:pPr>
            <w:r w:rsidRPr="00836C9E">
              <w:rPr>
                <w:b/>
              </w:rPr>
              <w:t>Doba trvání</w:t>
            </w:r>
          </w:p>
        </w:tc>
      </w:tr>
      <w:tr w:rsidR="00836C9E" w:rsidRPr="00836C9E" w14:paraId="61699118" w14:textId="77777777" w:rsidTr="004D6232">
        <w:tc>
          <w:tcPr>
            <w:cnfStyle w:val="001000000000" w:firstRow="0" w:lastRow="0" w:firstColumn="1" w:lastColumn="0" w:oddVBand="0" w:evenVBand="0" w:oddHBand="0" w:evenHBand="0" w:firstRowFirstColumn="0" w:firstRowLastColumn="0" w:lastRowFirstColumn="0" w:lastRowLastColumn="0"/>
            <w:tcW w:w="1320" w:type="dxa"/>
          </w:tcPr>
          <w:p w14:paraId="02D89F34" w14:textId="77777777" w:rsidR="004D6232" w:rsidRPr="00836C9E" w:rsidRDefault="004D6232" w:rsidP="00170279">
            <w:pPr>
              <w:pStyle w:val="Tabulka-9"/>
            </w:pPr>
            <w:r w:rsidRPr="00836C9E">
              <w:t xml:space="preserve">Sekce 1 stavební </w:t>
            </w:r>
          </w:p>
        </w:tc>
        <w:tc>
          <w:tcPr>
            <w:tcW w:w="3863" w:type="dxa"/>
          </w:tcPr>
          <w:p w14:paraId="4B603201" w14:textId="77777777" w:rsidR="004D6232" w:rsidRPr="00836C9E" w:rsidRDefault="004D6232" w:rsidP="00E24012">
            <w:pPr>
              <w:pStyle w:val="Tabulka-9"/>
              <w:cnfStyle w:val="000000000000" w:firstRow="0" w:lastRow="0" w:firstColumn="0" w:lastColumn="0" w:oddVBand="0" w:evenVBand="0" w:oddHBand="0" w:evenHBand="0" w:firstRowFirstColumn="0" w:firstRowLastColumn="0" w:lastRowFirstColumn="0" w:lastRowLastColumn="0"/>
            </w:pPr>
            <w:r w:rsidRPr="00836C9E">
              <w:rPr>
                <w:b/>
              </w:rPr>
              <w:t>Všechny SO a PS kromě objektu SO 98-98 Všeobecný objekt bez položek, které budou prováděny v té</w:t>
            </w:r>
            <w:r w:rsidR="00E24012">
              <w:rPr>
                <w:b/>
              </w:rPr>
              <w:t>to Sekci 1 stavební: pol. č. 1,2,3,</w:t>
            </w:r>
            <w:r w:rsidRPr="00836C9E">
              <w:rPr>
                <w:b/>
              </w:rPr>
              <w:t xml:space="preserve"> RDS; pol. č. </w:t>
            </w:r>
            <w:r w:rsidR="00E24012">
              <w:rPr>
                <w:b/>
              </w:rPr>
              <w:t>7</w:t>
            </w:r>
            <w:r w:rsidRPr="00836C9E">
              <w:rPr>
                <w:b/>
              </w:rPr>
              <w:t xml:space="preserve"> Publicita;</w:t>
            </w:r>
            <w:r w:rsidRPr="00836C9E">
              <w:t xml:space="preserve">  </w:t>
            </w:r>
          </w:p>
        </w:tc>
        <w:tc>
          <w:tcPr>
            <w:tcW w:w="2977" w:type="dxa"/>
          </w:tcPr>
          <w:p w14:paraId="446B3F56" w14:textId="77777777" w:rsidR="004D6232" w:rsidRPr="00836C9E" w:rsidRDefault="004D6232" w:rsidP="004D6232">
            <w:pPr>
              <w:pStyle w:val="Tabulka-9"/>
              <w:cnfStyle w:val="000000000000" w:firstRow="0" w:lastRow="0" w:firstColumn="0" w:lastColumn="0" w:oddVBand="0" w:evenVBand="0" w:oddHBand="0" w:evenHBand="0" w:firstRowFirstColumn="0" w:firstRowLastColumn="0" w:lastRowFirstColumn="0" w:lastRowLastColumn="0"/>
            </w:pPr>
            <w:r w:rsidRPr="00836C9E">
              <w:t>2</w:t>
            </w:r>
            <w:r w:rsidR="00836C9E" w:rsidRPr="00836C9E">
              <w:t>3</w:t>
            </w:r>
            <w:r w:rsidRPr="00836C9E">
              <w:t xml:space="preserve"> měsíců (předpokládané zahájení 1/202</w:t>
            </w:r>
            <w:r w:rsidR="00836C9E" w:rsidRPr="00836C9E">
              <w:t>1</w:t>
            </w:r>
            <w:r w:rsidRPr="00836C9E">
              <w:t>)</w:t>
            </w:r>
          </w:p>
        </w:tc>
      </w:tr>
      <w:tr w:rsidR="00836C9E" w:rsidRPr="00836C9E" w14:paraId="7E70310A" w14:textId="77777777" w:rsidTr="004D6232">
        <w:tc>
          <w:tcPr>
            <w:cnfStyle w:val="001000000000" w:firstRow="0" w:lastRow="0" w:firstColumn="1" w:lastColumn="0" w:oddVBand="0" w:evenVBand="0" w:oddHBand="0" w:evenHBand="0" w:firstRowFirstColumn="0" w:firstRowLastColumn="0" w:lastRowFirstColumn="0" w:lastRowLastColumn="0"/>
            <w:tcW w:w="1320" w:type="dxa"/>
          </w:tcPr>
          <w:p w14:paraId="4FB3B169" w14:textId="77777777" w:rsidR="002C5E36" w:rsidRPr="002C5E36" w:rsidRDefault="002C5E36" w:rsidP="002C5E36">
            <w:pPr>
              <w:pStyle w:val="Tabulka"/>
            </w:pPr>
            <w:r w:rsidRPr="002C5E36">
              <w:t xml:space="preserve">Sekce 2 </w:t>
            </w:r>
          </w:p>
          <w:p w14:paraId="29F0312B" w14:textId="48829B6D" w:rsidR="004D6232" w:rsidRPr="00836C9E" w:rsidRDefault="004D6232" w:rsidP="00170279">
            <w:pPr>
              <w:pStyle w:val="Tabulka-9"/>
            </w:pPr>
          </w:p>
        </w:tc>
        <w:tc>
          <w:tcPr>
            <w:tcW w:w="3863" w:type="dxa"/>
          </w:tcPr>
          <w:p w14:paraId="7E9B043A" w14:textId="272AFBD9" w:rsidR="004D6232" w:rsidRPr="00836C9E" w:rsidRDefault="004D6232" w:rsidP="0028124B">
            <w:pPr>
              <w:pStyle w:val="Tabulka-9"/>
              <w:cnfStyle w:val="000000000000" w:firstRow="0" w:lastRow="0" w:firstColumn="0" w:lastColumn="0" w:oddVBand="0" w:evenVBand="0" w:oddHBand="0" w:evenHBand="0" w:firstRowFirstColumn="0" w:firstRowLastColumn="0" w:lastRowFirstColumn="0" w:lastRowLastColumn="0"/>
            </w:pPr>
            <w:r w:rsidRPr="00836C9E">
              <w:rPr>
                <w:b/>
              </w:rPr>
              <w:t xml:space="preserve">SO 98-98 kromě položek, které budou prováděny v Sekci 1 stavební: pol. č. </w:t>
            </w:r>
            <w:r w:rsidR="00E24012">
              <w:rPr>
                <w:b/>
              </w:rPr>
              <w:t>1,2,3,</w:t>
            </w:r>
            <w:r w:rsidRPr="00836C9E">
              <w:rPr>
                <w:b/>
              </w:rPr>
              <w:t xml:space="preserve"> RDS; pol. č. </w:t>
            </w:r>
            <w:r w:rsidR="00E24012">
              <w:rPr>
                <w:b/>
              </w:rPr>
              <w:t>7</w:t>
            </w:r>
            <w:r w:rsidRPr="00836C9E">
              <w:rPr>
                <w:b/>
              </w:rPr>
              <w:t xml:space="preserve"> Publicita</w:t>
            </w:r>
            <w:r w:rsidRPr="00836C9E">
              <w:t xml:space="preserve"> </w:t>
            </w:r>
          </w:p>
        </w:tc>
        <w:tc>
          <w:tcPr>
            <w:tcW w:w="2977" w:type="dxa"/>
          </w:tcPr>
          <w:p w14:paraId="1BFE1B76" w14:textId="587DC470" w:rsidR="004D6232" w:rsidRPr="00836C9E" w:rsidRDefault="001F46EC" w:rsidP="005339A1">
            <w:pPr>
              <w:pStyle w:val="Tabulka-9"/>
              <w:cnfStyle w:val="000000000000" w:firstRow="0" w:lastRow="0" w:firstColumn="0" w:lastColumn="0" w:oddVBand="0" w:evenVBand="0" w:oddHBand="0" w:evenHBand="0" w:firstRowFirstColumn="0" w:firstRowLastColumn="0" w:lastRowFirstColumn="0" w:lastRowLastColumn="0"/>
            </w:pPr>
            <w:r>
              <w:t>6</w:t>
            </w:r>
            <w:r w:rsidR="004D6232" w:rsidRPr="00836C9E">
              <w:t xml:space="preserve"> měsíců </w:t>
            </w:r>
            <w:r w:rsidR="008D2496" w:rsidRPr="008D2496">
              <w:t xml:space="preserve">od ukončení </w:t>
            </w:r>
            <w:r w:rsidR="005339A1">
              <w:t xml:space="preserve">Sekce 1 stavební </w:t>
            </w:r>
          </w:p>
        </w:tc>
      </w:tr>
      <w:tr w:rsidR="002C5E36" w:rsidRPr="00836C9E" w14:paraId="3A6C052C" w14:textId="77777777" w:rsidTr="004D6232">
        <w:tc>
          <w:tcPr>
            <w:cnfStyle w:val="001000000000" w:firstRow="0" w:lastRow="0" w:firstColumn="1" w:lastColumn="0" w:oddVBand="0" w:evenVBand="0" w:oddHBand="0" w:evenHBand="0" w:firstRowFirstColumn="0" w:firstRowLastColumn="0" w:lastRowFirstColumn="0" w:lastRowLastColumn="0"/>
            <w:tcW w:w="1320" w:type="dxa"/>
          </w:tcPr>
          <w:p w14:paraId="735D9ADC" w14:textId="45E98CA6" w:rsidR="002C5E36" w:rsidRPr="0092584A" w:rsidRDefault="005339A1" w:rsidP="00170279">
            <w:pPr>
              <w:pStyle w:val="Tabulka-9"/>
              <w:rPr>
                <w:highlight w:val="magenta"/>
              </w:rPr>
            </w:pPr>
            <w:r w:rsidRPr="00732630">
              <w:t>Dokončení Díla</w:t>
            </w:r>
          </w:p>
        </w:tc>
        <w:tc>
          <w:tcPr>
            <w:tcW w:w="3863" w:type="dxa"/>
          </w:tcPr>
          <w:p w14:paraId="690AD60B" w14:textId="77777777" w:rsidR="002C5E36" w:rsidRPr="00836C9E" w:rsidRDefault="002C5E36" w:rsidP="00E24012">
            <w:pPr>
              <w:pStyle w:val="Tabulka-9"/>
              <w:cnfStyle w:val="000000000000" w:firstRow="0" w:lastRow="0" w:firstColumn="0" w:lastColumn="0" w:oddVBand="0" w:evenVBand="0" w:oddHBand="0" w:evenHBand="0" w:firstRowFirstColumn="0" w:firstRowLastColumn="0" w:lastRowFirstColumn="0" w:lastRowLastColumn="0"/>
              <w:rPr>
                <w:b/>
              </w:rPr>
            </w:pPr>
          </w:p>
        </w:tc>
        <w:tc>
          <w:tcPr>
            <w:tcW w:w="2977" w:type="dxa"/>
          </w:tcPr>
          <w:p w14:paraId="5FC24208" w14:textId="0BBBAA4D" w:rsidR="002C5E36" w:rsidRDefault="002C5E36" w:rsidP="00836C9E">
            <w:pPr>
              <w:pStyle w:val="Tabulka-9"/>
              <w:cnfStyle w:val="000000000000" w:firstRow="0" w:lastRow="0" w:firstColumn="0" w:lastColumn="0" w:oddVBand="0" w:evenVBand="0" w:oddHBand="0" w:evenHBand="0" w:firstRowFirstColumn="0" w:firstRowLastColumn="0" w:lastRowFirstColumn="0" w:lastRowLastColumn="0"/>
            </w:pPr>
            <w:r w:rsidRPr="000E4020">
              <w:t>29 měsíců od Data zahájení prací</w:t>
            </w:r>
          </w:p>
        </w:tc>
      </w:tr>
    </w:tbl>
    <w:p w14:paraId="31164F29" w14:textId="77777777" w:rsidR="00FC1C38" w:rsidRDefault="00FC1C38" w:rsidP="00FC1C38">
      <w:pPr>
        <w:pStyle w:val="Textbezslovn"/>
        <w:rPr>
          <w:highlight w:val="green"/>
        </w:rPr>
      </w:pPr>
    </w:p>
    <w:p w14:paraId="33477140" w14:textId="77777777" w:rsidR="00DF7BAA" w:rsidRDefault="00DF7BAA" w:rsidP="00DF7BAA">
      <w:pPr>
        <w:pStyle w:val="Nadpis2-1"/>
      </w:pPr>
      <w:bookmarkStart w:id="40" w:name="_Toc6410461"/>
      <w:bookmarkStart w:id="41" w:name="_Toc51679510"/>
      <w:bookmarkStart w:id="42" w:name="_GoBack"/>
      <w:bookmarkEnd w:id="42"/>
      <w:r w:rsidRPr="00EC2E51">
        <w:t>SOUVISEJÍCÍ</w:t>
      </w:r>
      <w:r>
        <w:t xml:space="preserve"> DOKUMENTY A PŘEDPISY</w:t>
      </w:r>
      <w:bookmarkEnd w:id="40"/>
      <w:bookmarkEnd w:id="41"/>
    </w:p>
    <w:p w14:paraId="56D075D9"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645D842" w14:textId="77777777" w:rsidR="009C4EEA" w:rsidRDefault="009C4EEA" w:rsidP="009C4EEA">
      <w:pPr>
        <w:pStyle w:val="Text2-1"/>
      </w:pPr>
      <w:r w:rsidRPr="007D016E">
        <w:t>Objednatel umožňuje Zhotoviteli přístup ke</w:t>
      </w:r>
      <w:r>
        <w:t xml:space="preserve"> svým dokumentům a vnitřním předpisům na svých webových stránkách: </w:t>
      </w:r>
    </w:p>
    <w:p w14:paraId="108607F6" w14:textId="77777777" w:rsidR="009C4EEA" w:rsidRDefault="00FC1C38" w:rsidP="009C4EEA">
      <w:pPr>
        <w:pStyle w:val="Textbezslovn"/>
      </w:pPr>
      <w:r w:rsidRPr="00FC1C38">
        <w:rPr>
          <w:rStyle w:val="Tun"/>
        </w:rPr>
        <w:lastRenderedPageBreak/>
        <w:t>www.spravazeleznic.cz</w:t>
      </w:r>
      <w:r w:rsidR="009C4EEA" w:rsidRPr="003846BE">
        <w:rPr>
          <w:rStyle w:val="Tun"/>
        </w:rPr>
        <w:t xml:space="preserve"> v sekci „O nás / Vnitřní předpisy / odkaz Dokumenty a</w:t>
      </w:r>
      <w:r>
        <w:rPr>
          <w:rStyle w:val="Tun"/>
        </w:rPr>
        <w:t> </w:t>
      </w:r>
      <w:r w:rsidR="009C4EEA" w:rsidRPr="003846BE">
        <w:rPr>
          <w:rStyle w:val="Tun"/>
        </w:rPr>
        <w:t>předpisy</w:t>
      </w:r>
      <w:r w:rsidR="009C4EEA">
        <w:rPr>
          <w:rStyle w:val="Tun"/>
        </w:rPr>
        <w:t>“</w:t>
      </w:r>
      <w:r w:rsidR="009C4EEA">
        <w:t xml:space="preserve"> (</w:t>
      </w:r>
      <w:r w:rsidR="009C4EEA" w:rsidRPr="003846BE">
        <w:t>https://www.s</w:t>
      </w:r>
      <w:r>
        <w:t>pravazeleznic</w:t>
      </w:r>
      <w:r w:rsidR="009C4EEA" w:rsidRPr="003846BE">
        <w:t>.cz/o-nas/vnitrni-predpisy-spravy-zeleznic/</w:t>
      </w:r>
      <w:r>
        <w:br/>
      </w:r>
      <w:r w:rsidR="009C4EEA" w:rsidRPr="003846BE">
        <w:t>dokumenty-a-</w:t>
      </w:r>
      <w:proofErr w:type="spellStart"/>
      <w:r w:rsidR="009C4EEA" w:rsidRPr="003846BE">
        <w:t>predpisy</w:t>
      </w:r>
      <w:proofErr w:type="spellEnd"/>
      <w:r w:rsidR="009C4EEA">
        <w:t>)</w:t>
      </w:r>
    </w:p>
    <w:p w14:paraId="00EC33C0"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089F5E4"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7AAD497"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7FAA82FF" w14:textId="77777777"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14:paraId="4B7075EF" w14:textId="77777777" w:rsidR="009C4EEA" w:rsidRPr="007D016E" w:rsidRDefault="009C4EEA" w:rsidP="009C4EEA">
      <w:pPr>
        <w:pStyle w:val="Textbezslovn"/>
        <w:keepNext/>
        <w:spacing w:after="0"/>
      </w:pPr>
      <w:r>
        <w:t>Jeremenkova 103/23</w:t>
      </w:r>
    </w:p>
    <w:p w14:paraId="3469310F" w14:textId="77777777" w:rsidR="009C4EEA" w:rsidRDefault="009C4EEA" w:rsidP="009C4EEA">
      <w:pPr>
        <w:pStyle w:val="Textbezslovn"/>
      </w:pPr>
      <w:r w:rsidRPr="007D016E">
        <w:t>77</w:t>
      </w:r>
      <w:r>
        <w:t>9 00</w:t>
      </w:r>
      <w:r w:rsidRPr="007D016E">
        <w:t xml:space="preserve"> </w:t>
      </w:r>
      <w:r w:rsidRPr="00BA22D4">
        <w:t>Olomouc</w:t>
      </w:r>
    </w:p>
    <w:p w14:paraId="428BE11E"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14:paraId="0B481F7B"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EC7484" w14:textId="77777777" w:rsidR="00DF7BAA" w:rsidRDefault="009C4EEA" w:rsidP="00AD5B4B">
      <w:pPr>
        <w:pStyle w:val="Textbezslovn"/>
      </w:pPr>
      <w:r>
        <w:t xml:space="preserve">Ceníky: </w:t>
      </w:r>
      <w:hyperlink r:id="rId13" w:history="1">
        <w:r w:rsidR="00E04D82" w:rsidRPr="009B773F">
          <w:rPr>
            <w:rStyle w:val="Hypertextovodkaz"/>
            <w:noProof w:val="0"/>
          </w:rPr>
          <w:t>https://typdok.tudc.cz/</w:t>
        </w:r>
      </w:hyperlink>
    </w:p>
    <w:p w14:paraId="523EED0E" w14:textId="77777777" w:rsidR="00DF7BAA" w:rsidRDefault="00E04D82" w:rsidP="00E04D82">
      <w:pPr>
        <w:pStyle w:val="Nadpis2-1"/>
      </w:pPr>
      <w:bookmarkStart w:id="43" w:name="_Toc51679511"/>
      <w:r>
        <w:t>Přílohy</w:t>
      </w:r>
      <w:bookmarkEnd w:id="43"/>
    </w:p>
    <w:p w14:paraId="53190AA6" w14:textId="77777777" w:rsidR="00E04D82" w:rsidRDefault="00E04D82" w:rsidP="00410094">
      <w:pPr>
        <w:pStyle w:val="Textbezodsazen"/>
      </w:pPr>
      <w:r w:rsidRPr="00410094">
        <w:rPr>
          <w:rStyle w:val="Tun"/>
        </w:rPr>
        <w:t>Příloha č. 1 - Podmínky pro vstup/vjezd cizích osob do areálu Elektrárny Třebovice</w:t>
      </w:r>
      <w:r>
        <w:t xml:space="preserve"> </w:t>
      </w:r>
      <w:r w:rsidRPr="00E04D82">
        <w:t>(</w:t>
      </w:r>
      <w:r>
        <w:t>Výňatek z interního předpisu RSMS-PP-4.24/01.01)</w:t>
      </w:r>
    </w:p>
    <w:p w14:paraId="02BA76F9" w14:textId="77777777" w:rsidR="00E04D82" w:rsidRPr="00E04D82" w:rsidRDefault="00E04D82" w:rsidP="00E04D82">
      <w:pPr>
        <w:pStyle w:val="Nadpis2-2"/>
        <w:numPr>
          <w:ilvl w:val="0"/>
          <w:numId w:val="0"/>
        </w:numPr>
        <w:ind w:left="709"/>
      </w:pPr>
    </w:p>
    <w:bookmarkEnd w:id="4"/>
    <w:bookmarkEnd w:id="5"/>
    <w:bookmarkEnd w:id="6"/>
    <w:bookmarkEnd w:id="7"/>
    <w:bookmarkEnd w:id="8"/>
    <w:p w14:paraId="4672DAD1"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7052F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6E8A8" w14:textId="77777777" w:rsidR="00D77636" w:rsidRDefault="00D77636" w:rsidP="00962258">
      <w:pPr>
        <w:spacing w:after="0" w:line="240" w:lineRule="auto"/>
      </w:pPr>
      <w:r>
        <w:separator/>
      </w:r>
    </w:p>
  </w:endnote>
  <w:endnote w:type="continuationSeparator" w:id="0">
    <w:p w14:paraId="2F887499" w14:textId="77777777" w:rsidR="00D77636" w:rsidRDefault="00D776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944A6" w:rsidRPr="003462EB" w14:paraId="7E3A390C" w14:textId="77777777" w:rsidTr="00614E71">
      <w:tc>
        <w:tcPr>
          <w:tcW w:w="993" w:type="dxa"/>
          <w:tcMar>
            <w:left w:w="0" w:type="dxa"/>
            <w:right w:w="0" w:type="dxa"/>
          </w:tcMar>
          <w:vAlign w:val="bottom"/>
        </w:tcPr>
        <w:p w14:paraId="252A2D6C" w14:textId="107410BF" w:rsidR="002944A6" w:rsidRPr="00B8518B" w:rsidRDefault="002944A6"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39A1">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39A1">
            <w:rPr>
              <w:rStyle w:val="slostrnky"/>
              <w:noProof/>
            </w:rPr>
            <w:t>9</w:t>
          </w:r>
          <w:r w:rsidRPr="00B8518B">
            <w:rPr>
              <w:rStyle w:val="slostrnky"/>
            </w:rPr>
            <w:fldChar w:fldCharType="end"/>
          </w:r>
        </w:p>
      </w:tc>
      <w:tc>
        <w:tcPr>
          <w:tcW w:w="7739" w:type="dxa"/>
          <w:vAlign w:val="bottom"/>
        </w:tcPr>
        <w:p w14:paraId="5E1D4E84" w14:textId="2602A453" w:rsidR="002944A6" w:rsidRPr="003462EB" w:rsidRDefault="005339A1" w:rsidP="003462EB">
          <w:pPr>
            <w:pStyle w:val="Zpatvlevo"/>
          </w:pPr>
          <w:r>
            <w:fldChar w:fldCharType="begin"/>
          </w:r>
          <w:r>
            <w:instrText xml:space="preserve"> STYLEREF  _Název_akce  \* MERGEFORMAT </w:instrText>
          </w:r>
          <w:r>
            <w:fldChar w:fldCharType="separate"/>
          </w:r>
          <w:r>
            <w:rPr>
              <w:noProof/>
            </w:rPr>
            <w:t>Výstavba R110kV na TNS Ostrava Svinov</w:t>
          </w:r>
          <w:r>
            <w:rPr>
              <w:noProof/>
            </w:rPr>
            <w:fldChar w:fldCharType="end"/>
          </w:r>
        </w:p>
        <w:p w14:paraId="255A0655" w14:textId="77777777" w:rsidR="00683B78" w:rsidRDefault="00683B78" w:rsidP="00683B78">
          <w:pPr>
            <w:pStyle w:val="Zpatvlevo"/>
          </w:pPr>
          <w:r w:rsidRPr="003462EB">
            <w:t>Technická specifikace</w:t>
          </w:r>
        </w:p>
        <w:p w14:paraId="09B19F55" w14:textId="77777777" w:rsidR="002944A6" w:rsidRPr="003462EB" w:rsidRDefault="002944A6" w:rsidP="00DF7BAA">
          <w:pPr>
            <w:pStyle w:val="Zpatvlevo"/>
          </w:pPr>
          <w:r>
            <w:t>Zvláštní</w:t>
          </w:r>
          <w:r w:rsidRPr="003462EB">
            <w:t xml:space="preserve"> technické podmínky</w:t>
          </w:r>
          <w:r>
            <w:t xml:space="preserve"> - Zhotovení stavby </w:t>
          </w:r>
        </w:p>
      </w:tc>
    </w:tr>
  </w:tbl>
  <w:p w14:paraId="1AAB71E7" w14:textId="77777777" w:rsidR="002944A6" w:rsidRPr="00614E71" w:rsidRDefault="002944A6">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944A6" w:rsidRPr="009E09BE" w14:paraId="448354EA" w14:textId="77777777" w:rsidTr="00614E71">
      <w:tc>
        <w:tcPr>
          <w:tcW w:w="7797" w:type="dxa"/>
          <w:tcMar>
            <w:left w:w="0" w:type="dxa"/>
            <w:right w:w="0" w:type="dxa"/>
          </w:tcMar>
          <w:vAlign w:val="bottom"/>
        </w:tcPr>
        <w:p w14:paraId="581DE387" w14:textId="0E7B3A7F" w:rsidR="002944A6" w:rsidRDefault="005339A1" w:rsidP="003B111D">
          <w:pPr>
            <w:pStyle w:val="Zpatvpravo"/>
          </w:pPr>
          <w:r>
            <w:fldChar w:fldCharType="begin"/>
          </w:r>
          <w:r>
            <w:instrText xml:space="preserve"> STYLEREF  _Název_akce  \* MERGEFORMAT </w:instrText>
          </w:r>
          <w:r>
            <w:fldChar w:fldCharType="separate"/>
          </w:r>
          <w:r>
            <w:rPr>
              <w:noProof/>
            </w:rPr>
            <w:t>Výstavba R110kV na TNS Ostrava Svinov</w:t>
          </w:r>
          <w:r>
            <w:rPr>
              <w:noProof/>
            </w:rPr>
            <w:fldChar w:fldCharType="end"/>
          </w:r>
        </w:p>
        <w:p w14:paraId="0DAE9CD2" w14:textId="77777777" w:rsidR="00683B78" w:rsidRDefault="00683B78" w:rsidP="00683B78">
          <w:pPr>
            <w:pStyle w:val="Zpatvpravo"/>
          </w:pPr>
          <w:r w:rsidRPr="003462EB">
            <w:t>Technická specifikace</w:t>
          </w:r>
        </w:p>
        <w:p w14:paraId="7EC2D18B" w14:textId="77777777" w:rsidR="002944A6" w:rsidRPr="003462EB" w:rsidRDefault="002944A6"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2EDB69D" w14:textId="376B26D2" w:rsidR="002944A6" w:rsidRPr="009E09BE" w:rsidRDefault="002944A6"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339A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339A1">
            <w:rPr>
              <w:rStyle w:val="slostrnky"/>
              <w:noProof/>
            </w:rPr>
            <w:t>9</w:t>
          </w:r>
          <w:r w:rsidRPr="00B8518B">
            <w:rPr>
              <w:rStyle w:val="slostrnky"/>
            </w:rPr>
            <w:fldChar w:fldCharType="end"/>
          </w:r>
        </w:p>
      </w:tc>
    </w:tr>
  </w:tbl>
  <w:p w14:paraId="7D5D7177" w14:textId="77777777" w:rsidR="002944A6" w:rsidRPr="00B8518B" w:rsidRDefault="002944A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F6938" w14:textId="77777777" w:rsidR="002944A6" w:rsidRPr="00B8518B" w:rsidRDefault="002944A6" w:rsidP="00460660">
    <w:pPr>
      <w:pStyle w:val="Zpat"/>
      <w:rPr>
        <w:sz w:val="2"/>
        <w:szCs w:val="2"/>
      </w:rPr>
    </w:pPr>
  </w:p>
  <w:p w14:paraId="205435C7" w14:textId="77777777" w:rsidR="002944A6" w:rsidRDefault="002944A6" w:rsidP="00757290">
    <w:pPr>
      <w:pStyle w:val="Zpatvlevo"/>
      <w:rPr>
        <w:rFonts w:cs="Calibri"/>
        <w:szCs w:val="12"/>
      </w:rPr>
    </w:pPr>
  </w:p>
  <w:p w14:paraId="599FE21E" w14:textId="77777777" w:rsidR="002944A6" w:rsidRDefault="002944A6" w:rsidP="00757290">
    <w:pPr>
      <w:pStyle w:val="Zpatvlevo"/>
    </w:pPr>
  </w:p>
  <w:p w14:paraId="65B27608" w14:textId="77777777" w:rsidR="002944A6" w:rsidRPr="00460660" w:rsidRDefault="002944A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ECB6D" w14:textId="77777777" w:rsidR="00D77636" w:rsidRDefault="00D77636" w:rsidP="00962258">
      <w:pPr>
        <w:spacing w:after="0" w:line="240" w:lineRule="auto"/>
      </w:pPr>
      <w:r>
        <w:separator/>
      </w:r>
    </w:p>
  </w:footnote>
  <w:footnote w:type="continuationSeparator" w:id="0">
    <w:p w14:paraId="00F30D42" w14:textId="77777777" w:rsidR="00D77636" w:rsidRDefault="00D7763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44A6" w14:paraId="640865D3" w14:textId="77777777" w:rsidTr="00B22106">
      <w:trPr>
        <w:trHeight w:hRule="exact" w:val="936"/>
      </w:trPr>
      <w:tc>
        <w:tcPr>
          <w:tcW w:w="1361" w:type="dxa"/>
          <w:tcMar>
            <w:left w:w="0" w:type="dxa"/>
            <w:right w:w="0" w:type="dxa"/>
          </w:tcMar>
        </w:tcPr>
        <w:p w14:paraId="438E4480" w14:textId="77777777" w:rsidR="002944A6" w:rsidRPr="00B8518B" w:rsidRDefault="002944A6" w:rsidP="00FC6389">
          <w:pPr>
            <w:pStyle w:val="Zpat"/>
            <w:rPr>
              <w:rStyle w:val="slostrnky"/>
            </w:rPr>
          </w:pPr>
        </w:p>
      </w:tc>
      <w:tc>
        <w:tcPr>
          <w:tcW w:w="3458" w:type="dxa"/>
          <w:shd w:val="clear" w:color="auto" w:fill="auto"/>
          <w:tcMar>
            <w:left w:w="0" w:type="dxa"/>
            <w:right w:w="0" w:type="dxa"/>
          </w:tcMar>
        </w:tcPr>
        <w:p w14:paraId="43E6C4CE" w14:textId="77777777" w:rsidR="002944A6" w:rsidRDefault="002944A6" w:rsidP="00FC6389">
          <w:pPr>
            <w:pStyle w:val="Zpat"/>
          </w:pPr>
          <w:r>
            <w:rPr>
              <w:noProof/>
              <w:lang w:eastAsia="cs-CZ"/>
            </w:rPr>
            <w:drawing>
              <wp:anchor distT="0" distB="0" distL="114300" distR="114300" simplePos="0" relativeHeight="251674624" behindDoc="0" locked="1" layoutInCell="1" allowOverlap="1" wp14:anchorId="3B31EA37" wp14:editId="04F30A3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718F8AB" w14:textId="77777777" w:rsidR="002944A6" w:rsidRPr="00D6163D" w:rsidRDefault="002944A6" w:rsidP="00FC6389">
          <w:pPr>
            <w:pStyle w:val="Druhdokumentu"/>
          </w:pPr>
        </w:p>
      </w:tc>
    </w:tr>
    <w:tr w:rsidR="002944A6" w14:paraId="47BDEE32" w14:textId="77777777" w:rsidTr="00B22106">
      <w:trPr>
        <w:trHeight w:hRule="exact" w:val="936"/>
      </w:trPr>
      <w:tc>
        <w:tcPr>
          <w:tcW w:w="1361" w:type="dxa"/>
          <w:tcMar>
            <w:left w:w="0" w:type="dxa"/>
            <w:right w:w="0" w:type="dxa"/>
          </w:tcMar>
        </w:tcPr>
        <w:p w14:paraId="31374837" w14:textId="77777777" w:rsidR="002944A6" w:rsidRPr="00B8518B" w:rsidRDefault="002944A6" w:rsidP="00FC6389">
          <w:pPr>
            <w:pStyle w:val="Zpat"/>
            <w:rPr>
              <w:rStyle w:val="slostrnky"/>
            </w:rPr>
          </w:pPr>
        </w:p>
      </w:tc>
      <w:tc>
        <w:tcPr>
          <w:tcW w:w="3458" w:type="dxa"/>
          <w:shd w:val="clear" w:color="auto" w:fill="auto"/>
          <w:tcMar>
            <w:left w:w="0" w:type="dxa"/>
            <w:right w:w="0" w:type="dxa"/>
          </w:tcMar>
        </w:tcPr>
        <w:p w14:paraId="30DA236C" w14:textId="77777777" w:rsidR="002944A6" w:rsidRDefault="002944A6" w:rsidP="00FC6389">
          <w:pPr>
            <w:pStyle w:val="Zpat"/>
          </w:pPr>
        </w:p>
      </w:tc>
      <w:tc>
        <w:tcPr>
          <w:tcW w:w="5756" w:type="dxa"/>
          <w:shd w:val="clear" w:color="auto" w:fill="auto"/>
          <w:tcMar>
            <w:left w:w="0" w:type="dxa"/>
            <w:right w:w="0" w:type="dxa"/>
          </w:tcMar>
        </w:tcPr>
        <w:p w14:paraId="3B8DBDFA" w14:textId="77777777" w:rsidR="002944A6" w:rsidRPr="00D6163D" w:rsidRDefault="002944A6" w:rsidP="00FC6389">
          <w:pPr>
            <w:pStyle w:val="Druhdokumentu"/>
          </w:pPr>
        </w:p>
      </w:tc>
    </w:tr>
  </w:tbl>
  <w:p w14:paraId="5C67CDDA" w14:textId="77777777" w:rsidR="002944A6" w:rsidRPr="00D6163D" w:rsidRDefault="002944A6" w:rsidP="00FC6389">
    <w:pPr>
      <w:pStyle w:val="Zhlav"/>
      <w:rPr>
        <w:sz w:val="8"/>
        <w:szCs w:val="8"/>
      </w:rPr>
    </w:pPr>
  </w:p>
  <w:p w14:paraId="15510E4C" w14:textId="77777777" w:rsidR="002944A6" w:rsidRPr="00460660" w:rsidRDefault="002944A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A16640"/>
    <w:multiLevelType w:val="hybridMultilevel"/>
    <w:tmpl w:val="C9D6BF02"/>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8"/>
  </w:num>
  <w:num w:numId="5">
    <w:abstractNumId w:val="9"/>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10"/>
  </w:num>
  <w:num w:numId="13">
    <w:abstractNumId w:val="1"/>
  </w:num>
  <w:num w:numId="14">
    <w:abstractNumId w:val="5"/>
  </w:num>
  <w:num w:numId="15">
    <w:abstractNumId w:val="11"/>
  </w:num>
  <w:num w:numId="16">
    <w:abstractNumId w:val="0"/>
  </w:num>
  <w:num w:numId="17">
    <w:abstractNumId w:val="3"/>
  </w:num>
  <w:num w:numId="18">
    <w:abstractNumId w:val="4"/>
  </w:num>
  <w:num w:numId="19">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0C2"/>
    <w:rsid w:val="00005B8A"/>
    <w:rsid w:val="00012EC4"/>
    <w:rsid w:val="000145C8"/>
    <w:rsid w:val="0001744E"/>
    <w:rsid w:val="00017F3C"/>
    <w:rsid w:val="00021D3A"/>
    <w:rsid w:val="00022FA5"/>
    <w:rsid w:val="00041EC8"/>
    <w:rsid w:val="00045146"/>
    <w:rsid w:val="00054FC6"/>
    <w:rsid w:val="0006465A"/>
    <w:rsid w:val="0006588D"/>
    <w:rsid w:val="00067A5E"/>
    <w:rsid w:val="000719BB"/>
    <w:rsid w:val="00072A65"/>
    <w:rsid w:val="00072C1E"/>
    <w:rsid w:val="000742F5"/>
    <w:rsid w:val="000768BE"/>
    <w:rsid w:val="00076B14"/>
    <w:rsid w:val="0008461A"/>
    <w:rsid w:val="0009438C"/>
    <w:rsid w:val="000A2B28"/>
    <w:rsid w:val="000A6E75"/>
    <w:rsid w:val="000B408F"/>
    <w:rsid w:val="000B4EB8"/>
    <w:rsid w:val="000C41F2"/>
    <w:rsid w:val="000D22C4"/>
    <w:rsid w:val="000D27D1"/>
    <w:rsid w:val="000E085C"/>
    <w:rsid w:val="000E1A7F"/>
    <w:rsid w:val="000F15F1"/>
    <w:rsid w:val="00103B38"/>
    <w:rsid w:val="00112864"/>
    <w:rsid w:val="001131A4"/>
    <w:rsid w:val="00114472"/>
    <w:rsid w:val="00114988"/>
    <w:rsid w:val="00114DE9"/>
    <w:rsid w:val="00115069"/>
    <w:rsid w:val="001150F2"/>
    <w:rsid w:val="0011762E"/>
    <w:rsid w:val="00130E62"/>
    <w:rsid w:val="0013698E"/>
    <w:rsid w:val="00140433"/>
    <w:rsid w:val="00146BCB"/>
    <w:rsid w:val="0015027B"/>
    <w:rsid w:val="00153B6C"/>
    <w:rsid w:val="001656A2"/>
    <w:rsid w:val="00170EC5"/>
    <w:rsid w:val="001747C1"/>
    <w:rsid w:val="00177D6B"/>
    <w:rsid w:val="00184242"/>
    <w:rsid w:val="001860E7"/>
    <w:rsid w:val="00186351"/>
    <w:rsid w:val="00191F90"/>
    <w:rsid w:val="00197D96"/>
    <w:rsid w:val="001A24DF"/>
    <w:rsid w:val="001A3B3C"/>
    <w:rsid w:val="001A649E"/>
    <w:rsid w:val="001B4180"/>
    <w:rsid w:val="001B4E74"/>
    <w:rsid w:val="001B6316"/>
    <w:rsid w:val="001B7668"/>
    <w:rsid w:val="001C645F"/>
    <w:rsid w:val="001D55A7"/>
    <w:rsid w:val="001E678E"/>
    <w:rsid w:val="001F46EC"/>
    <w:rsid w:val="002007BA"/>
    <w:rsid w:val="002038C9"/>
    <w:rsid w:val="002071BB"/>
    <w:rsid w:val="00207DF5"/>
    <w:rsid w:val="00232000"/>
    <w:rsid w:val="00240B81"/>
    <w:rsid w:val="00240E11"/>
    <w:rsid w:val="00247D01"/>
    <w:rsid w:val="0025030F"/>
    <w:rsid w:val="00250479"/>
    <w:rsid w:val="00250AAA"/>
    <w:rsid w:val="002548B5"/>
    <w:rsid w:val="00261A5B"/>
    <w:rsid w:val="00262E5B"/>
    <w:rsid w:val="00264D52"/>
    <w:rsid w:val="00266F01"/>
    <w:rsid w:val="002723B9"/>
    <w:rsid w:val="00276AFE"/>
    <w:rsid w:val="0028124B"/>
    <w:rsid w:val="0029043F"/>
    <w:rsid w:val="002944A6"/>
    <w:rsid w:val="002A3B57"/>
    <w:rsid w:val="002B6B58"/>
    <w:rsid w:val="002C1924"/>
    <w:rsid w:val="002C31BF"/>
    <w:rsid w:val="002C5E36"/>
    <w:rsid w:val="002D2102"/>
    <w:rsid w:val="002D5B86"/>
    <w:rsid w:val="002D7FD6"/>
    <w:rsid w:val="002E0CD7"/>
    <w:rsid w:val="002E0CFB"/>
    <w:rsid w:val="002E0E71"/>
    <w:rsid w:val="002E5C7B"/>
    <w:rsid w:val="002E6D26"/>
    <w:rsid w:val="002F31F1"/>
    <w:rsid w:val="002F4333"/>
    <w:rsid w:val="00304874"/>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0976"/>
    <w:rsid w:val="00361422"/>
    <w:rsid w:val="00372FA3"/>
    <w:rsid w:val="0037545D"/>
    <w:rsid w:val="00376246"/>
    <w:rsid w:val="00386FF1"/>
    <w:rsid w:val="00392EB6"/>
    <w:rsid w:val="003956C6"/>
    <w:rsid w:val="003A20CF"/>
    <w:rsid w:val="003A6C72"/>
    <w:rsid w:val="003B111D"/>
    <w:rsid w:val="003B2407"/>
    <w:rsid w:val="003B320F"/>
    <w:rsid w:val="003C33F2"/>
    <w:rsid w:val="003C6679"/>
    <w:rsid w:val="003D3906"/>
    <w:rsid w:val="003D756E"/>
    <w:rsid w:val="003D7905"/>
    <w:rsid w:val="003E2851"/>
    <w:rsid w:val="003E29C0"/>
    <w:rsid w:val="003E420D"/>
    <w:rsid w:val="003E4C13"/>
    <w:rsid w:val="003F64A7"/>
    <w:rsid w:val="0040045B"/>
    <w:rsid w:val="00404F88"/>
    <w:rsid w:val="004078F3"/>
    <w:rsid w:val="00410094"/>
    <w:rsid w:val="0042581E"/>
    <w:rsid w:val="00427794"/>
    <w:rsid w:val="00445698"/>
    <w:rsid w:val="004461DF"/>
    <w:rsid w:val="00450F07"/>
    <w:rsid w:val="00453CD3"/>
    <w:rsid w:val="00460660"/>
    <w:rsid w:val="00463BD5"/>
    <w:rsid w:val="00464BA9"/>
    <w:rsid w:val="00464D4A"/>
    <w:rsid w:val="0047647C"/>
    <w:rsid w:val="0048341C"/>
    <w:rsid w:val="00483969"/>
    <w:rsid w:val="00486107"/>
    <w:rsid w:val="004877A7"/>
    <w:rsid w:val="00491827"/>
    <w:rsid w:val="00497800"/>
    <w:rsid w:val="004B7997"/>
    <w:rsid w:val="004C3255"/>
    <w:rsid w:val="004C4399"/>
    <w:rsid w:val="004C787C"/>
    <w:rsid w:val="004D6232"/>
    <w:rsid w:val="004D7D8C"/>
    <w:rsid w:val="004E7A1F"/>
    <w:rsid w:val="004F4B9B"/>
    <w:rsid w:val="004F70CD"/>
    <w:rsid w:val="00500C8E"/>
    <w:rsid w:val="00502D10"/>
    <w:rsid w:val="0050666E"/>
    <w:rsid w:val="00511AB9"/>
    <w:rsid w:val="00523BB5"/>
    <w:rsid w:val="00523EA7"/>
    <w:rsid w:val="0052735A"/>
    <w:rsid w:val="00531CB9"/>
    <w:rsid w:val="005339A1"/>
    <w:rsid w:val="005403D3"/>
    <w:rsid w:val="005406EB"/>
    <w:rsid w:val="00540F78"/>
    <w:rsid w:val="00545AD1"/>
    <w:rsid w:val="00553375"/>
    <w:rsid w:val="00555884"/>
    <w:rsid w:val="005736B7"/>
    <w:rsid w:val="00575E5A"/>
    <w:rsid w:val="00580245"/>
    <w:rsid w:val="005841B0"/>
    <w:rsid w:val="0058742A"/>
    <w:rsid w:val="00587CA4"/>
    <w:rsid w:val="00590B8A"/>
    <w:rsid w:val="005A1F44"/>
    <w:rsid w:val="005D3C39"/>
    <w:rsid w:val="005D7706"/>
    <w:rsid w:val="005E0049"/>
    <w:rsid w:val="005E1267"/>
    <w:rsid w:val="005F3364"/>
    <w:rsid w:val="00601A8C"/>
    <w:rsid w:val="0060289C"/>
    <w:rsid w:val="0061068E"/>
    <w:rsid w:val="006115D3"/>
    <w:rsid w:val="00612CBF"/>
    <w:rsid w:val="0061309B"/>
    <w:rsid w:val="00613D3A"/>
    <w:rsid w:val="006149D2"/>
    <w:rsid w:val="00614E71"/>
    <w:rsid w:val="006208DF"/>
    <w:rsid w:val="006327FD"/>
    <w:rsid w:val="00655976"/>
    <w:rsid w:val="0065610E"/>
    <w:rsid w:val="006606DB"/>
    <w:rsid w:val="00660AD3"/>
    <w:rsid w:val="00662818"/>
    <w:rsid w:val="006776B6"/>
    <w:rsid w:val="00683B78"/>
    <w:rsid w:val="00685E98"/>
    <w:rsid w:val="0069136C"/>
    <w:rsid w:val="00693150"/>
    <w:rsid w:val="006A019B"/>
    <w:rsid w:val="006A5570"/>
    <w:rsid w:val="006A689C"/>
    <w:rsid w:val="006A747D"/>
    <w:rsid w:val="006B13A8"/>
    <w:rsid w:val="006B2318"/>
    <w:rsid w:val="006B3D79"/>
    <w:rsid w:val="006B3E78"/>
    <w:rsid w:val="006B6FE4"/>
    <w:rsid w:val="006B765D"/>
    <w:rsid w:val="006C16E1"/>
    <w:rsid w:val="006C2343"/>
    <w:rsid w:val="006C26FF"/>
    <w:rsid w:val="006C31D3"/>
    <w:rsid w:val="006C442A"/>
    <w:rsid w:val="006E0578"/>
    <w:rsid w:val="006E314D"/>
    <w:rsid w:val="006F455E"/>
    <w:rsid w:val="007020E6"/>
    <w:rsid w:val="0070248E"/>
    <w:rsid w:val="00710723"/>
    <w:rsid w:val="00713FD0"/>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41C"/>
    <w:rsid w:val="0077673A"/>
    <w:rsid w:val="00776C2B"/>
    <w:rsid w:val="007846E1"/>
    <w:rsid w:val="007847D6"/>
    <w:rsid w:val="007906C3"/>
    <w:rsid w:val="00797BF3"/>
    <w:rsid w:val="007A202B"/>
    <w:rsid w:val="007A5172"/>
    <w:rsid w:val="007A67A0"/>
    <w:rsid w:val="007B133E"/>
    <w:rsid w:val="007B570C"/>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36C9E"/>
    <w:rsid w:val="00841AE8"/>
    <w:rsid w:val="00845D79"/>
    <w:rsid w:val="00846789"/>
    <w:rsid w:val="0088200B"/>
    <w:rsid w:val="00887F36"/>
    <w:rsid w:val="00890A4F"/>
    <w:rsid w:val="00893F4C"/>
    <w:rsid w:val="008A01EA"/>
    <w:rsid w:val="008A23C0"/>
    <w:rsid w:val="008A3568"/>
    <w:rsid w:val="008A3ACD"/>
    <w:rsid w:val="008A4FE4"/>
    <w:rsid w:val="008B2B40"/>
    <w:rsid w:val="008B391B"/>
    <w:rsid w:val="008C24A8"/>
    <w:rsid w:val="008C50F3"/>
    <w:rsid w:val="008C51A4"/>
    <w:rsid w:val="008C7EFE"/>
    <w:rsid w:val="008D03B9"/>
    <w:rsid w:val="008D2496"/>
    <w:rsid w:val="008D2896"/>
    <w:rsid w:val="008D30C7"/>
    <w:rsid w:val="008F18D6"/>
    <w:rsid w:val="008F2C9B"/>
    <w:rsid w:val="008F797B"/>
    <w:rsid w:val="00904780"/>
    <w:rsid w:val="00904CC9"/>
    <w:rsid w:val="0090635B"/>
    <w:rsid w:val="00914F81"/>
    <w:rsid w:val="00922385"/>
    <w:rsid w:val="009223DF"/>
    <w:rsid w:val="009226C1"/>
    <w:rsid w:val="00923406"/>
    <w:rsid w:val="0092584A"/>
    <w:rsid w:val="00927F99"/>
    <w:rsid w:val="00930A9B"/>
    <w:rsid w:val="00936091"/>
    <w:rsid w:val="00940D8A"/>
    <w:rsid w:val="00950944"/>
    <w:rsid w:val="00957F1F"/>
    <w:rsid w:val="00962258"/>
    <w:rsid w:val="009678B7"/>
    <w:rsid w:val="00970DE9"/>
    <w:rsid w:val="0097239D"/>
    <w:rsid w:val="009846DA"/>
    <w:rsid w:val="009903C3"/>
    <w:rsid w:val="009920E1"/>
    <w:rsid w:val="00992D9C"/>
    <w:rsid w:val="00996CB8"/>
    <w:rsid w:val="009A404E"/>
    <w:rsid w:val="009B00C2"/>
    <w:rsid w:val="009B2E97"/>
    <w:rsid w:val="009B5146"/>
    <w:rsid w:val="009C12E3"/>
    <w:rsid w:val="009C418E"/>
    <w:rsid w:val="009C442C"/>
    <w:rsid w:val="009C4E4D"/>
    <w:rsid w:val="009C4EEA"/>
    <w:rsid w:val="009D2FC5"/>
    <w:rsid w:val="009D5183"/>
    <w:rsid w:val="009D623F"/>
    <w:rsid w:val="009E07F4"/>
    <w:rsid w:val="009E09BE"/>
    <w:rsid w:val="009E1D5F"/>
    <w:rsid w:val="009E3221"/>
    <w:rsid w:val="009E3D46"/>
    <w:rsid w:val="009E5EA7"/>
    <w:rsid w:val="009F25DD"/>
    <w:rsid w:val="009F309B"/>
    <w:rsid w:val="009F392E"/>
    <w:rsid w:val="009F53C5"/>
    <w:rsid w:val="00A04D7F"/>
    <w:rsid w:val="00A0740E"/>
    <w:rsid w:val="00A11671"/>
    <w:rsid w:val="00A4050F"/>
    <w:rsid w:val="00A4391C"/>
    <w:rsid w:val="00A50641"/>
    <w:rsid w:val="00A530BF"/>
    <w:rsid w:val="00A6177B"/>
    <w:rsid w:val="00A62E74"/>
    <w:rsid w:val="00A66136"/>
    <w:rsid w:val="00A67C50"/>
    <w:rsid w:val="00A71189"/>
    <w:rsid w:val="00A7364A"/>
    <w:rsid w:val="00A74DCC"/>
    <w:rsid w:val="00A753ED"/>
    <w:rsid w:val="00A77512"/>
    <w:rsid w:val="00A8227E"/>
    <w:rsid w:val="00A94C2F"/>
    <w:rsid w:val="00AA4CBB"/>
    <w:rsid w:val="00AA65FA"/>
    <w:rsid w:val="00AA7351"/>
    <w:rsid w:val="00AB00B9"/>
    <w:rsid w:val="00AC3E83"/>
    <w:rsid w:val="00AC59BD"/>
    <w:rsid w:val="00AD056F"/>
    <w:rsid w:val="00AD0C7B"/>
    <w:rsid w:val="00AD38D0"/>
    <w:rsid w:val="00AD5B4B"/>
    <w:rsid w:val="00AD5F1A"/>
    <w:rsid w:val="00AD6731"/>
    <w:rsid w:val="00AF2E9E"/>
    <w:rsid w:val="00AF46BB"/>
    <w:rsid w:val="00AF5943"/>
    <w:rsid w:val="00B008D5"/>
    <w:rsid w:val="00B00CFD"/>
    <w:rsid w:val="00B02F73"/>
    <w:rsid w:val="00B0619F"/>
    <w:rsid w:val="00B101FD"/>
    <w:rsid w:val="00B13A26"/>
    <w:rsid w:val="00B15D0D"/>
    <w:rsid w:val="00B17ECF"/>
    <w:rsid w:val="00B22106"/>
    <w:rsid w:val="00B25D2C"/>
    <w:rsid w:val="00B31D98"/>
    <w:rsid w:val="00B344A3"/>
    <w:rsid w:val="00B46BA5"/>
    <w:rsid w:val="00B50AB2"/>
    <w:rsid w:val="00B5431A"/>
    <w:rsid w:val="00B56EB2"/>
    <w:rsid w:val="00B63EB2"/>
    <w:rsid w:val="00B64D20"/>
    <w:rsid w:val="00B75EE1"/>
    <w:rsid w:val="00B77481"/>
    <w:rsid w:val="00B8518B"/>
    <w:rsid w:val="00B861EA"/>
    <w:rsid w:val="00B93566"/>
    <w:rsid w:val="00B97CC3"/>
    <w:rsid w:val="00BA2F47"/>
    <w:rsid w:val="00BC0405"/>
    <w:rsid w:val="00BC06C4"/>
    <w:rsid w:val="00BC6B36"/>
    <w:rsid w:val="00BD76C3"/>
    <w:rsid w:val="00BD7E91"/>
    <w:rsid w:val="00BD7F0D"/>
    <w:rsid w:val="00BE06DC"/>
    <w:rsid w:val="00BF54FE"/>
    <w:rsid w:val="00BF6922"/>
    <w:rsid w:val="00C01A3A"/>
    <w:rsid w:val="00C02D0A"/>
    <w:rsid w:val="00C03A6E"/>
    <w:rsid w:val="00C122B5"/>
    <w:rsid w:val="00C13860"/>
    <w:rsid w:val="00C1648A"/>
    <w:rsid w:val="00C226C0"/>
    <w:rsid w:val="00C24A6A"/>
    <w:rsid w:val="00C30CA8"/>
    <w:rsid w:val="00C408A7"/>
    <w:rsid w:val="00C42FE6"/>
    <w:rsid w:val="00C44F6A"/>
    <w:rsid w:val="00C51B48"/>
    <w:rsid w:val="00C6198E"/>
    <w:rsid w:val="00C704E7"/>
    <w:rsid w:val="00C708EA"/>
    <w:rsid w:val="00C71821"/>
    <w:rsid w:val="00C73385"/>
    <w:rsid w:val="00C778A5"/>
    <w:rsid w:val="00C86957"/>
    <w:rsid w:val="00C873AB"/>
    <w:rsid w:val="00C95162"/>
    <w:rsid w:val="00CB6A37"/>
    <w:rsid w:val="00CB7684"/>
    <w:rsid w:val="00CC1CD8"/>
    <w:rsid w:val="00CC7C8F"/>
    <w:rsid w:val="00CD1FC4"/>
    <w:rsid w:val="00CF40C2"/>
    <w:rsid w:val="00D0273B"/>
    <w:rsid w:val="00D034A0"/>
    <w:rsid w:val="00D0732C"/>
    <w:rsid w:val="00D16DF7"/>
    <w:rsid w:val="00D21061"/>
    <w:rsid w:val="00D3042B"/>
    <w:rsid w:val="00D322B7"/>
    <w:rsid w:val="00D4108E"/>
    <w:rsid w:val="00D521D0"/>
    <w:rsid w:val="00D6163D"/>
    <w:rsid w:val="00D771F6"/>
    <w:rsid w:val="00D77636"/>
    <w:rsid w:val="00D831A3"/>
    <w:rsid w:val="00D85204"/>
    <w:rsid w:val="00D90C8B"/>
    <w:rsid w:val="00D91325"/>
    <w:rsid w:val="00D97BE3"/>
    <w:rsid w:val="00DA1C67"/>
    <w:rsid w:val="00DA27EA"/>
    <w:rsid w:val="00DA3711"/>
    <w:rsid w:val="00DB58AA"/>
    <w:rsid w:val="00DB5DF0"/>
    <w:rsid w:val="00DB6450"/>
    <w:rsid w:val="00DC055B"/>
    <w:rsid w:val="00DC617F"/>
    <w:rsid w:val="00DC77DB"/>
    <w:rsid w:val="00DD46F3"/>
    <w:rsid w:val="00DD6353"/>
    <w:rsid w:val="00DE51A5"/>
    <w:rsid w:val="00DE56F2"/>
    <w:rsid w:val="00DF116D"/>
    <w:rsid w:val="00DF4DDD"/>
    <w:rsid w:val="00DF7BAA"/>
    <w:rsid w:val="00E014A7"/>
    <w:rsid w:val="00E03018"/>
    <w:rsid w:val="00E03B03"/>
    <w:rsid w:val="00E04A7B"/>
    <w:rsid w:val="00E04D82"/>
    <w:rsid w:val="00E16FF7"/>
    <w:rsid w:val="00E1732F"/>
    <w:rsid w:val="00E2241A"/>
    <w:rsid w:val="00E24012"/>
    <w:rsid w:val="00E26D68"/>
    <w:rsid w:val="00E44045"/>
    <w:rsid w:val="00E618C4"/>
    <w:rsid w:val="00E64C06"/>
    <w:rsid w:val="00E7218A"/>
    <w:rsid w:val="00E826B6"/>
    <w:rsid w:val="00E84C3A"/>
    <w:rsid w:val="00E878EE"/>
    <w:rsid w:val="00E9740F"/>
    <w:rsid w:val="00EA23AF"/>
    <w:rsid w:val="00EA69AC"/>
    <w:rsid w:val="00EA6EC7"/>
    <w:rsid w:val="00EB104F"/>
    <w:rsid w:val="00EB1EA8"/>
    <w:rsid w:val="00EB46E5"/>
    <w:rsid w:val="00EC613E"/>
    <w:rsid w:val="00ED0703"/>
    <w:rsid w:val="00ED14BD"/>
    <w:rsid w:val="00ED221E"/>
    <w:rsid w:val="00EF0D65"/>
    <w:rsid w:val="00EF1373"/>
    <w:rsid w:val="00F016C7"/>
    <w:rsid w:val="00F115EA"/>
    <w:rsid w:val="00F12DEC"/>
    <w:rsid w:val="00F1715C"/>
    <w:rsid w:val="00F310F8"/>
    <w:rsid w:val="00F35939"/>
    <w:rsid w:val="00F451DF"/>
    <w:rsid w:val="00F45607"/>
    <w:rsid w:val="00F4722B"/>
    <w:rsid w:val="00F54432"/>
    <w:rsid w:val="00F60DF5"/>
    <w:rsid w:val="00F659EB"/>
    <w:rsid w:val="00F66312"/>
    <w:rsid w:val="00F705D1"/>
    <w:rsid w:val="00F82B00"/>
    <w:rsid w:val="00F83AE6"/>
    <w:rsid w:val="00F84891"/>
    <w:rsid w:val="00F85B8B"/>
    <w:rsid w:val="00F86BA6"/>
    <w:rsid w:val="00F8788B"/>
    <w:rsid w:val="00FA4413"/>
    <w:rsid w:val="00FB5DE8"/>
    <w:rsid w:val="00FB6342"/>
    <w:rsid w:val="00FC1C38"/>
    <w:rsid w:val="00FC6389"/>
    <w:rsid w:val="00FD067D"/>
    <w:rsid w:val="00FD1486"/>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3B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TPNadpis-2slovan">
    <w:name w:val="TP_Nadpis-2_číslovaný"/>
    <w:next w:val="TPText-1slovan"/>
    <w:qFormat/>
    <w:rsid w:val="00E9740F"/>
    <w:pPr>
      <w:keepNext/>
      <w:numPr>
        <w:ilvl w:val="1"/>
        <w:numId w:val="17"/>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E9740F"/>
    <w:pPr>
      <w:numPr>
        <w:ilvl w:val="2"/>
        <w:numId w:val="17"/>
      </w:numPr>
      <w:spacing w:before="80" w:after="0" w:line="240" w:lineRule="auto"/>
      <w:ind w:left="1020" w:hanging="680"/>
      <w:jc w:val="both"/>
    </w:pPr>
    <w:rPr>
      <w:rFonts w:ascii="Calibri" w:eastAsia="Calibri" w:hAnsi="Calibri" w:cs="Arial"/>
      <w:sz w:val="20"/>
      <w:szCs w:val="22"/>
    </w:rPr>
  </w:style>
  <w:style w:type="character" w:customStyle="1" w:styleId="TPText-1slovanChar">
    <w:name w:val="TP_Text-1_ číslovaný Char"/>
    <w:link w:val="TPText-1slovan"/>
    <w:rsid w:val="00E9740F"/>
    <w:rPr>
      <w:rFonts w:ascii="Calibri" w:eastAsia="Calibri" w:hAnsi="Calibri" w:cs="Arial"/>
      <w:sz w:val="20"/>
      <w:szCs w:val="22"/>
    </w:rPr>
  </w:style>
  <w:style w:type="paragraph" w:customStyle="1" w:styleId="TPNADPIS-1slovan">
    <w:name w:val="TP_NADPIS-1_číslovaný"/>
    <w:next w:val="TPNadpis-2slovan"/>
    <w:qFormat/>
    <w:rsid w:val="00E9740F"/>
    <w:pPr>
      <w:keepNext/>
      <w:numPr>
        <w:numId w:val="17"/>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E9740F"/>
    <w:pPr>
      <w:numPr>
        <w:ilvl w:val="3"/>
        <w:numId w:val="17"/>
      </w:numPr>
      <w:spacing w:before="80" w:after="0" w:line="240" w:lineRule="auto"/>
      <w:ind w:left="1985" w:hanging="964"/>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TPNadpis-2slovan">
    <w:name w:val="TP_Nadpis-2_číslovaný"/>
    <w:next w:val="TPText-1slovan"/>
    <w:qFormat/>
    <w:rsid w:val="00E9740F"/>
    <w:pPr>
      <w:keepNext/>
      <w:numPr>
        <w:ilvl w:val="1"/>
        <w:numId w:val="17"/>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E9740F"/>
    <w:pPr>
      <w:numPr>
        <w:ilvl w:val="2"/>
        <w:numId w:val="17"/>
      </w:numPr>
      <w:spacing w:before="80" w:after="0" w:line="240" w:lineRule="auto"/>
      <w:ind w:left="1020" w:hanging="680"/>
      <w:jc w:val="both"/>
    </w:pPr>
    <w:rPr>
      <w:rFonts w:ascii="Calibri" w:eastAsia="Calibri" w:hAnsi="Calibri" w:cs="Arial"/>
      <w:sz w:val="20"/>
      <w:szCs w:val="22"/>
    </w:rPr>
  </w:style>
  <w:style w:type="character" w:customStyle="1" w:styleId="TPText-1slovanChar">
    <w:name w:val="TP_Text-1_ číslovaný Char"/>
    <w:link w:val="TPText-1slovan"/>
    <w:rsid w:val="00E9740F"/>
    <w:rPr>
      <w:rFonts w:ascii="Calibri" w:eastAsia="Calibri" w:hAnsi="Calibri" w:cs="Arial"/>
      <w:sz w:val="20"/>
      <w:szCs w:val="22"/>
    </w:rPr>
  </w:style>
  <w:style w:type="paragraph" w:customStyle="1" w:styleId="TPNADPIS-1slovan">
    <w:name w:val="TP_NADPIS-1_číslovaný"/>
    <w:next w:val="TPNadpis-2slovan"/>
    <w:qFormat/>
    <w:rsid w:val="00E9740F"/>
    <w:pPr>
      <w:keepNext/>
      <w:numPr>
        <w:numId w:val="17"/>
      </w:numPr>
      <w:spacing w:before="240" w:after="0" w:line="240" w:lineRule="auto"/>
      <w:ind w:left="340" w:hanging="340"/>
      <w:jc w:val="both"/>
      <w:outlineLvl w:val="0"/>
    </w:pPr>
    <w:rPr>
      <w:rFonts w:ascii="Calibri" w:eastAsia="Calibri" w:hAnsi="Calibri" w:cs="Arial"/>
      <w:b/>
      <w:caps/>
      <w:sz w:val="24"/>
      <w:szCs w:val="24"/>
    </w:rPr>
  </w:style>
  <w:style w:type="paragraph" w:customStyle="1" w:styleId="TPText-2slovan">
    <w:name w:val="TP_Text-2_číslovaný"/>
    <w:qFormat/>
    <w:rsid w:val="00E9740F"/>
    <w:pPr>
      <w:numPr>
        <w:ilvl w:val="3"/>
        <w:numId w:val="17"/>
      </w:numPr>
      <w:spacing w:before="80" w:after="0" w:line="240" w:lineRule="auto"/>
      <w:ind w:left="1985" w:hanging="964"/>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005737">
      <w:bodyDiv w:val="1"/>
      <w:marLeft w:val="0"/>
      <w:marRight w:val="0"/>
      <w:marTop w:val="0"/>
      <w:marBottom w:val="0"/>
      <w:divBdr>
        <w:top w:val="none" w:sz="0" w:space="0" w:color="auto"/>
        <w:left w:val="none" w:sz="0" w:space="0" w:color="auto"/>
        <w:bottom w:val="none" w:sz="0" w:space="0" w:color="auto"/>
        <w:right w:val="none" w:sz="0" w:space="0" w:color="auto"/>
      </w:divBdr>
    </w:div>
    <w:div w:id="474951704">
      <w:bodyDiv w:val="1"/>
      <w:marLeft w:val="0"/>
      <w:marRight w:val="0"/>
      <w:marTop w:val="0"/>
      <w:marBottom w:val="0"/>
      <w:divBdr>
        <w:top w:val="none" w:sz="0" w:space="0" w:color="auto"/>
        <w:left w:val="none" w:sz="0" w:space="0" w:color="auto"/>
        <w:bottom w:val="none" w:sz="0" w:space="0" w:color="auto"/>
        <w:right w:val="none" w:sz="0" w:space="0" w:color="auto"/>
      </w:divBdr>
    </w:div>
    <w:div w:id="509488627">
      <w:bodyDiv w:val="1"/>
      <w:marLeft w:val="0"/>
      <w:marRight w:val="0"/>
      <w:marTop w:val="0"/>
      <w:marBottom w:val="0"/>
      <w:divBdr>
        <w:top w:val="none" w:sz="0" w:space="0" w:color="auto"/>
        <w:left w:val="none" w:sz="0" w:space="0" w:color="auto"/>
        <w:bottom w:val="none" w:sz="0" w:space="0" w:color="auto"/>
        <w:right w:val="none" w:sz="0" w:space="0" w:color="auto"/>
      </w:divBdr>
    </w:div>
    <w:div w:id="851453038">
      <w:bodyDiv w:val="1"/>
      <w:marLeft w:val="0"/>
      <w:marRight w:val="0"/>
      <w:marTop w:val="0"/>
      <w:marBottom w:val="0"/>
      <w:divBdr>
        <w:top w:val="none" w:sz="0" w:space="0" w:color="auto"/>
        <w:left w:val="none" w:sz="0" w:space="0" w:color="auto"/>
        <w:bottom w:val="none" w:sz="0" w:space="0" w:color="auto"/>
        <w:right w:val="none" w:sz="0" w:space="0" w:color="auto"/>
      </w:divBdr>
    </w:div>
    <w:div w:id="855653244">
      <w:bodyDiv w:val="1"/>
      <w:marLeft w:val="0"/>
      <w:marRight w:val="0"/>
      <w:marTop w:val="0"/>
      <w:marBottom w:val="0"/>
      <w:divBdr>
        <w:top w:val="none" w:sz="0" w:space="0" w:color="auto"/>
        <w:left w:val="none" w:sz="0" w:space="0" w:color="auto"/>
        <w:bottom w:val="none" w:sz="0" w:space="0" w:color="auto"/>
        <w:right w:val="none" w:sz="0" w:space="0" w:color="auto"/>
      </w:divBdr>
    </w:div>
    <w:div w:id="1098912199">
      <w:bodyDiv w:val="1"/>
      <w:marLeft w:val="0"/>
      <w:marRight w:val="0"/>
      <w:marTop w:val="0"/>
      <w:marBottom w:val="0"/>
      <w:divBdr>
        <w:top w:val="none" w:sz="0" w:space="0" w:color="auto"/>
        <w:left w:val="none" w:sz="0" w:space="0" w:color="auto"/>
        <w:bottom w:val="none" w:sz="0" w:space="0" w:color="auto"/>
        <w:right w:val="none" w:sz="0" w:space="0" w:color="auto"/>
      </w:divBdr>
    </w:div>
    <w:div w:id="1115246624">
      <w:bodyDiv w:val="1"/>
      <w:marLeft w:val="0"/>
      <w:marRight w:val="0"/>
      <w:marTop w:val="0"/>
      <w:marBottom w:val="0"/>
      <w:divBdr>
        <w:top w:val="none" w:sz="0" w:space="0" w:color="auto"/>
        <w:left w:val="none" w:sz="0" w:space="0" w:color="auto"/>
        <w:bottom w:val="none" w:sz="0" w:space="0" w:color="auto"/>
        <w:right w:val="none" w:sz="0" w:space="0" w:color="auto"/>
      </w:divBdr>
    </w:div>
    <w:div w:id="1227834605">
      <w:bodyDiv w:val="1"/>
      <w:marLeft w:val="0"/>
      <w:marRight w:val="0"/>
      <w:marTop w:val="0"/>
      <w:marBottom w:val="0"/>
      <w:divBdr>
        <w:top w:val="none" w:sz="0" w:space="0" w:color="auto"/>
        <w:left w:val="none" w:sz="0" w:space="0" w:color="auto"/>
        <w:bottom w:val="none" w:sz="0" w:space="0" w:color="auto"/>
        <w:right w:val="none" w:sz="0" w:space="0" w:color="auto"/>
      </w:divBdr>
    </w:div>
    <w:div w:id="1305816439">
      <w:bodyDiv w:val="1"/>
      <w:marLeft w:val="0"/>
      <w:marRight w:val="0"/>
      <w:marTop w:val="0"/>
      <w:marBottom w:val="0"/>
      <w:divBdr>
        <w:top w:val="none" w:sz="0" w:space="0" w:color="auto"/>
        <w:left w:val="none" w:sz="0" w:space="0" w:color="auto"/>
        <w:bottom w:val="none" w:sz="0" w:space="0" w:color="auto"/>
        <w:right w:val="none" w:sz="0" w:space="0" w:color="auto"/>
      </w:divBdr>
    </w:div>
    <w:div w:id="1311516820">
      <w:bodyDiv w:val="1"/>
      <w:marLeft w:val="0"/>
      <w:marRight w:val="0"/>
      <w:marTop w:val="0"/>
      <w:marBottom w:val="0"/>
      <w:divBdr>
        <w:top w:val="none" w:sz="0" w:space="0" w:color="auto"/>
        <w:left w:val="none" w:sz="0" w:space="0" w:color="auto"/>
        <w:bottom w:val="none" w:sz="0" w:space="0" w:color="auto"/>
        <w:right w:val="none" w:sz="0" w:space="0" w:color="auto"/>
      </w:divBdr>
    </w:div>
    <w:div w:id="1337684623">
      <w:bodyDiv w:val="1"/>
      <w:marLeft w:val="0"/>
      <w:marRight w:val="0"/>
      <w:marTop w:val="0"/>
      <w:marBottom w:val="0"/>
      <w:divBdr>
        <w:top w:val="none" w:sz="0" w:space="0" w:color="auto"/>
        <w:left w:val="none" w:sz="0" w:space="0" w:color="auto"/>
        <w:bottom w:val="none" w:sz="0" w:space="0" w:color="auto"/>
        <w:right w:val="none" w:sz="0" w:space="0" w:color="auto"/>
      </w:divBdr>
    </w:div>
    <w:div w:id="1838644074">
      <w:bodyDiv w:val="1"/>
      <w:marLeft w:val="0"/>
      <w:marRight w:val="0"/>
      <w:marTop w:val="0"/>
      <w:marBottom w:val="0"/>
      <w:divBdr>
        <w:top w:val="none" w:sz="0" w:space="0" w:color="auto"/>
        <w:left w:val="none" w:sz="0" w:space="0" w:color="auto"/>
        <w:bottom w:val="none" w:sz="0" w:space="0" w:color="auto"/>
        <w:right w:val="none" w:sz="0" w:space="0" w:color="auto"/>
      </w:divBdr>
    </w:div>
    <w:div w:id="2056276179">
      <w:bodyDiv w:val="1"/>
      <w:marLeft w:val="0"/>
      <w:marRight w:val="0"/>
      <w:marTop w:val="0"/>
      <w:marBottom w:val="0"/>
      <w:divBdr>
        <w:top w:val="none" w:sz="0" w:space="0" w:color="auto"/>
        <w:left w:val="none" w:sz="0" w:space="0" w:color="auto"/>
        <w:bottom w:val="none" w:sz="0" w:space="0" w:color="auto"/>
        <w:right w:val="none" w:sz="0" w:space="0" w:color="auto"/>
      </w:divBdr>
    </w:div>
    <w:div w:id="21243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ypdok.tu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eb.opd.cz/publicita/dokumenty-publicit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J:\OI\Vzorov&#225;%20ZD\R%20-%20Zhotoven&#237;%20stavby\R_Zhotoven&#237;_stavby_NE-FIDIC\R_n&#225;rodn&#237;_zdroje_NE-FIDEC\OP+VTP+ZTP_vyhl_146-2008_od_01-12-2018\ZTP_R_VZOR_200605-B.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27E0E70A6444255A311CA69DEFBB6D7"/>
        <w:category>
          <w:name w:val="Obecné"/>
          <w:gallery w:val="placeholder"/>
        </w:category>
        <w:types>
          <w:type w:val="bbPlcHdr"/>
        </w:types>
        <w:behaviors>
          <w:behavior w:val="content"/>
        </w:behaviors>
        <w:guid w:val="{0D4C1DF7-BCE2-4350-8BDD-380DBE99B780}"/>
      </w:docPartPr>
      <w:docPartBody>
        <w:p w:rsidR="007F077D" w:rsidRDefault="00346189">
          <w:pPr>
            <w:pStyle w:val="327E0E70A6444255A311CA69DEFBB6D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189"/>
    <w:rsid w:val="0018630A"/>
    <w:rsid w:val="00246B5B"/>
    <w:rsid w:val="0029166B"/>
    <w:rsid w:val="002E71C5"/>
    <w:rsid w:val="00323AE0"/>
    <w:rsid w:val="00346189"/>
    <w:rsid w:val="00375A2D"/>
    <w:rsid w:val="004636BC"/>
    <w:rsid w:val="005B264B"/>
    <w:rsid w:val="006B7F0D"/>
    <w:rsid w:val="007F077D"/>
    <w:rsid w:val="00857318"/>
    <w:rsid w:val="008C4466"/>
    <w:rsid w:val="00C750C3"/>
    <w:rsid w:val="00C84416"/>
    <w:rsid w:val="00DE0BAF"/>
    <w:rsid w:val="00E15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27E0E70A6444255A311CA69DEFBB6D7">
    <w:name w:val="327E0E70A6444255A311CA69DEFBB6D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27E0E70A6444255A311CA69DEFBB6D7">
    <w:name w:val="327E0E70A6444255A311CA69DEFBB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5C0D82-E1F1-45CC-94AE-F5C18C37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ZTP_R_VZOR_200605-B</Template>
  <TotalTime>9</TotalTime>
  <Pages>9</Pages>
  <Words>3041</Words>
  <Characters>17948</Characters>
  <Application>Microsoft Office Word</Application>
  <DocSecurity>0</DocSecurity>
  <Lines>149</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R_200605-B</vt:lpstr>
      <vt:lpstr/>
      <vt:lpstr>Titulek 1. úrovně </vt:lpstr>
      <vt:lpstr>    Titulek 2. úrovně</vt:lpstr>
      <vt:lpstr>        Titulek 3. úrovně</vt:lpstr>
    </vt:vector>
  </TitlesOfParts>
  <Company>SŽDC s.o.</Company>
  <LinksUpToDate>false</LinksUpToDate>
  <CharactersWithSpaces>20948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R_200605-B</dc:title>
  <dc:creator>Kuchař Vojtěch, Ing.</dc:creator>
  <cp:lastModifiedBy>Rečková Radomíra, Ing.</cp:lastModifiedBy>
  <cp:revision>6</cp:revision>
  <cp:lastPrinted>2020-08-27T08:02:00Z</cp:lastPrinted>
  <dcterms:created xsi:type="dcterms:W3CDTF">2020-10-30T08:44:00Z</dcterms:created>
  <dcterms:modified xsi:type="dcterms:W3CDTF">2020-11-04T18:39:00Z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